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F8E0" w14:textId="6E2FA37D" w:rsidR="00AE6ECD" w:rsidRPr="006E031C" w:rsidRDefault="00C01DC8" w:rsidP="00C01DC8">
      <w:pPr>
        <w:pStyle w:val="NoSpacing"/>
        <w:jc w:val="both"/>
        <w:rPr>
          <w:rFonts w:ascii="Arial" w:hAnsi="Arial" w:cs="Arial"/>
          <w:b/>
          <w:bCs/>
          <w:sz w:val="20"/>
          <w:szCs w:val="20"/>
        </w:rPr>
      </w:pPr>
      <w:r w:rsidRPr="006E031C">
        <w:rPr>
          <w:rFonts w:ascii="Arial" w:hAnsi="Arial" w:cs="Arial"/>
          <w:b/>
          <w:bCs/>
          <w:sz w:val="20"/>
          <w:szCs w:val="20"/>
        </w:rPr>
        <w:t>Press release</w:t>
      </w:r>
    </w:p>
    <w:p w14:paraId="70F05F4C" w14:textId="36B2BE54" w:rsidR="00C01DC8" w:rsidRPr="00B917B0" w:rsidRDefault="00B917B0" w:rsidP="00C01DC8">
      <w:pPr>
        <w:pStyle w:val="NoSpacing"/>
        <w:jc w:val="both"/>
        <w:rPr>
          <w:rFonts w:ascii="Arial" w:hAnsi="Arial" w:cs="Arial"/>
          <w:b/>
          <w:bCs/>
          <w:sz w:val="20"/>
          <w:szCs w:val="20"/>
        </w:rPr>
      </w:pPr>
      <w:r w:rsidRPr="00B917B0">
        <w:rPr>
          <w:rFonts w:ascii="Arial" w:hAnsi="Arial" w:cs="Arial"/>
          <w:b/>
          <w:bCs/>
          <w:sz w:val="20"/>
          <w:szCs w:val="20"/>
        </w:rPr>
        <w:t>12 May 2022</w:t>
      </w:r>
    </w:p>
    <w:p w14:paraId="76E925AE" w14:textId="77777777" w:rsidR="00150786" w:rsidRPr="006E031C" w:rsidRDefault="00150786" w:rsidP="00C01DC8">
      <w:pPr>
        <w:pStyle w:val="NoSpacing"/>
        <w:jc w:val="both"/>
        <w:rPr>
          <w:rFonts w:ascii="Arial" w:hAnsi="Arial" w:cs="Arial"/>
          <w:sz w:val="20"/>
          <w:szCs w:val="20"/>
        </w:rPr>
      </w:pPr>
    </w:p>
    <w:p w14:paraId="73365B81" w14:textId="543EE7E2" w:rsidR="00C01DC8" w:rsidRDefault="0077482A" w:rsidP="00BB5C8A">
      <w:pPr>
        <w:pStyle w:val="NoSpacing"/>
        <w:jc w:val="center"/>
        <w:rPr>
          <w:rFonts w:ascii="Arial" w:hAnsi="Arial" w:cs="Arial"/>
          <w:b/>
          <w:bCs/>
          <w:sz w:val="20"/>
          <w:szCs w:val="20"/>
        </w:rPr>
      </w:pPr>
      <w:r w:rsidRPr="00BB5C8A">
        <w:rPr>
          <w:rFonts w:ascii="Arial" w:hAnsi="Arial" w:cs="Arial"/>
          <w:b/>
          <w:bCs/>
          <w:sz w:val="20"/>
          <w:szCs w:val="20"/>
        </w:rPr>
        <w:t>Employees benefit as Group Risk industry pays out record amount in claims during 2021</w:t>
      </w:r>
    </w:p>
    <w:p w14:paraId="0C52BBE5" w14:textId="77777777" w:rsidR="00BB5C8A" w:rsidRPr="00BB5C8A" w:rsidRDefault="00BB5C8A" w:rsidP="00BB5C8A">
      <w:pPr>
        <w:pStyle w:val="NoSpacing"/>
        <w:jc w:val="center"/>
        <w:rPr>
          <w:rFonts w:ascii="Arial" w:hAnsi="Arial" w:cs="Arial"/>
          <w:b/>
          <w:bCs/>
          <w:sz w:val="20"/>
          <w:szCs w:val="20"/>
        </w:rPr>
      </w:pPr>
    </w:p>
    <w:p w14:paraId="2E8B4C1D" w14:textId="21DAC952" w:rsidR="00150786" w:rsidRPr="006E031C" w:rsidRDefault="00150786" w:rsidP="00805FC0">
      <w:pPr>
        <w:pStyle w:val="NoSpacing"/>
        <w:numPr>
          <w:ilvl w:val="0"/>
          <w:numId w:val="3"/>
        </w:numPr>
        <w:jc w:val="center"/>
        <w:rPr>
          <w:rFonts w:ascii="Arial" w:hAnsi="Arial" w:cs="Arial"/>
          <w:sz w:val="20"/>
          <w:szCs w:val="20"/>
        </w:rPr>
      </w:pPr>
      <w:r w:rsidRPr="006E031C">
        <w:rPr>
          <w:rFonts w:ascii="Arial" w:hAnsi="Arial" w:cs="Arial"/>
          <w:sz w:val="20"/>
          <w:szCs w:val="20"/>
        </w:rPr>
        <w:t>The UK Group Risk industry paid out £2.</w:t>
      </w:r>
      <w:r w:rsidR="00F9152D" w:rsidRPr="006E031C">
        <w:rPr>
          <w:rFonts w:ascii="Arial" w:hAnsi="Arial" w:cs="Arial"/>
          <w:sz w:val="20"/>
          <w:szCs w:val="20"/>
        </w:rPr>
        <w:t>22</w:t>
      </w:r>
      <w:r w:rsidRPr="006E031C">
        <w:rPr>
          <w:rFonts w:ascii="Arial" w:hAnsi="Arial" w:cs="Arial"/>
          <w:sz w:val="20"/>
          <w:szCs w:val="20"/>
        </w:rPr>
        <w:t>bn in claims in 2021</w:t>
      </w:r>
      <w:r w:rsidR="00805FC0" w:rsidRPr="006E031C">
        <w:rPr>
          <w:rFonts w:ascii="Arial" w:hAnsi="Arial" w:cs="Arial"/>
          <w:sz w:val="20"/>
          <w:szCs w:val="20"/>
        </w:rPr>
        <w:t xml:space="preserve"> -</w:t>
      </w:r>
      <w:r w:rsidRPr="006E031C">
        <w:rPr>
          <w:rFonts w:ascii="Arial" w:hAnsi="Arial" w:cs="Arial"/>
          <w:sz w:val="20"/>
          <w:szCs w:val="20"/>
        </w:rPr>
        <w:t xml:space="preserve"> equivalent to £</w:t>
      </w:r>
      <w:r w:rsidR="00F9152D" w:rsidRPr="006E031C">
        <w:rPr>
          <w:rFonts w:ascii="Arial" w:hAnsi="Arial" w:cs="Arial"/>
          <w:sz w:val="20"/>
          <w:szCs w:val="20"/>
        </w:rPr>
        <w:t>6.1</w:t>
      </w:r>
      <w:r w:rsidRPr="006E031C">
        <w:rPr>
          <w:rFonts w:ascii="Arial" w:hAnsi="Arial" w:cs="Arial"/>
          <w:sz w:val="20"/>
          <w:szCs w:val="20"/>
        </w:rPr>
        <w:t>m a day</w:t>
      </w:r>
    </w:p>
    <w:p w14:paraId="7A83BC95" w14:textId="59629324" w:rsidR="0032546A" w:rsidRPr="006E031C" w:rsidRDefault="00CC51C9" w:rsidP="00805FC0">
      <w:pPr>
        <w:pStyle w:val="NoSpacing"/>
        <w:numPr>
          <w:ilvl w:val="0"/>
          <w:numId w:val="3"/>
        </w:numPr>
        <w:jc w:val="center"/>
        <w:rPr>
          <w:rFonts w:ascii="Arial" w:hAnsi="Arial" w:cs="Arial"/>
          <w:sz w:val="20"/>
          <w:szCs w:val="20"/>
        </w:rPr>
      </w:pPr>
      <w:r w:rsidRPr="006E031C">
        <w:rPr>
          <w:rFonts w:ascii="Arial" w:hAnsi="Arial" w:cs="Arial"/>
          <w:sz w:val="20"/>
          <w:szCs w:val="20"/>
        </w:rPr>
        <w:t>6,113</w:t>
      </w:r>
      <w:r w:rsidR="000D0829" w:rsidRPr="006E031C">
        <w:rPr>
          <w:rFonts w:ascii="Arial" w:hAnsi="Arial" w:cs="Arial"/>
          <w:sz w:val="20"/>
          <w:szCs w:val="20"/>
        </w:rPr>
        <w:t xml:space="preserve"> people helped back after a period of sick leave</w:t>
      </w:r>
    </w:p>
    <w:p w14:paraId="16C5698E" w14:textId="6E2AC743" w:rsidR="0032546A" w:rsidRPr="006E031C" w:rsidRDefault="0077482A" w:rsidP="00805FC0">
      <w:pPr>
        <w:pStyle w:val="NoSpacing"/>
        <w:numPr>
          <w:ilvl w:val="0"/>
          <w:numId w:val="3"/>
        </w:numPr>
        <w:jc w:val="center"/>
        <w:rPr>
          <w:rFonts w:ascii="Arial" w:hAnsi="Arial" w:cs="Arial"/>
          <w:sz w:val="20"/>
          <w:szCs w:val="20"/>
        </w:rPr>
      </w:pPr>
      <w:r w:rsidRPr="006E031C">
        <w:rPr>
          <w:rFonts w:ascii="Arial" w:hAnsi="Arial" w:cs="Arial"/>
          <w:sz w:val="20"/>
          <w:szCs w:val="20"/>
        </w:rPr>
        <w:t xml:space="preserve">220,886 interactions </w:t>
      </w:r>
      <w:r w:rsidR="0032546A" w:rsidRPr="006E031C">
        <w:rPr>
          <w:rFonts w:ascii="Arial" w:hAnsi="Arial" w:cs="Arial"/>
          <w:sz w:val="20"/>
          <w:szCs w:val="20"/>
        </w:rPr>
        <w:t>with the additional help and support services funded by Group Risk insurers</w:t>
      </w:r>
    </w:p>
    <w:p w14:paraId="7A2B4A00" w14:textId="176B5674" w:rsidR="00D24848" w:rsidRPr="006E031C" w:rsidRDefault="00D24848" w:rsidP="00805FC0">
      <w:pPr>
        <w:pStyle w:val="NoSpacing"/>
        <w:numPr>
          <w:ilvl w:val="0"/>
          <w:numId w:val="3"/>
        </w:numPr>
        <w:jc w:val="center"/>
        <w:rPr>
          <w:rFonts w:ascii="Arial" w:hAnsi="Arial" w:cs="Arial"/>
          <w:sz w:val="20"/>
          <w:szCs w:val="20"/>
        </w:rPr>
      </w:pPr>
      <w:r w:rsidRPr="006E031C">
        <w:rPr>
          <w:rFonts w:ascii="Arial" w:hAnsi="Arial" w:cs="Arial"/>
          <w:sz w:val="20"/>
          <w:szCs w:val="20"/>
        </w:rPr>
        <w:t>Cancer: Main cause of claim across all group risk products</w:t>
      </w:r>
    </w:p>
    <w:p w14:paraId="08225685" w14:textId="35D32B65" w:rsidR="00C01DC8" w:rsidRPr="006E031C" w:rsidRDefault="00C01DC8" w:rsidP="00C01DC8">
      <w:pPr>
        <w:pStyle w:val="NoSpacing"/>
        <w:jc w:val="both"/>
        <w:rPr>
          <w:rFonts w:ascii="Arial" w:hAnsi="Arial" w:cs="Arial"/>
          <w:sz w:val="20"/>
          <w:szCs w:val="20"/>
        </w:rPr>
      </w:pPr>
    </w:p>
    <w:p w14:paraId="0134A38D" w14:textId="42A98D2D" w:rsidR="00D24848" w:rsidRPr="006E031C" w:rsidRDefault="00D24848" w:rsidP="00C01DC8">
      <w:pPr>
        <w:pStyle w:val="NoSpacing"/>
        <w:jc w:val="both"/>
        <w:rPr>
          <w:rFonts w:ascii="Arial" w:hAnsi="Arial" w:cs="Arial"/>
          <w:sz w:val="20"/>
          <w:szCs w:val="20"/>
        </w:rPr>
      </w:pPr>
      <w:r w:rsidRPr="006E031C">
        <w:rPr>
          <w:rFonts w:ascii="Arial" w:hAnsi="Arial" w:cs="Arial"/>
          <w:sz w:val="20"/>
          <w:szCs w:val="20"/>
        </w:rPr>
        <w:t>Industry data compiled and published today by Group Risk Development (GRiD) shows that once again, employers utilised group risk protection to provide financial support to a huge number of employees and their families during 2021. A total of £2.</w:t>
      </w:r>
      <w:r w:rsidR="00F9152D" w:rsidRPr="006E031C">
        <w:rPr>
          <w:rFonts w:ascii="Arial" w:hAnsi="Arial" w:cs="Arial"/>
          <w:sz w:val="20"/>
          <w:szCs w:val="20"/>
        </w:rPr>
        <w:t>22</w:t>
      </w:r>
      <w:r w:rsidRPr="006E031C">
        <w:rPr>
          <w:rFonts w:ascii="Arial" w:hAnsi="Arial" w:cs="Arial"/>
          <w:sz w:val="20"/>
          <w:szCs w:val="20"/>
        </w:rPr>
        <w:t>bn was paid out by the group risk industry during 202</w:t>
      </w:r>
      <w:r w:rsidR="00B917B0">
        <w:rPr>
          <w:rFonts w:ascii="Arial" w:hAnsi="Arial" w:cs="Arial"/>
          <w:sz w:val="20"/>
          <w:szCs w:val="20"/>
        </w:rPr>
        <w:t>1</w:t>
      </w:r>
      <w:r w:rsidRPr="006E031C">
        <w:rPr>
          <w:rFonts w:ascii="Arial" w:hAnsi="Arial" w:cs="Arial"/>
          <w:sz w:val="20"/>
          <w:szCs w:val="20"/>
        </w:rPr>
        <w:t>, an increase of £</w:t>
      </w:r>
      <w:r w:rsidR="00F9152D" w:rsidRPr="006E031C">
        <w:rPr>
          <w:rFonts w:ascii="Arial" w:hAnsi="Arial" w:cs="Arial"/>
          <w:sz w:val="20"/>
          <w:szCs w:val="20"/>
        </w:rPr>
        <w:t>208.4</w:t>
      </w:r>
      <w:r w:rsidRPr="006E031C">
        <w:rPr>
          <w:rFonts w:ascii="Arial" w:hAnsi="Arial" w:cs="Arial"/>
          <w:sz w:val="20"/>
          <w:szCs w:val="20"/>
        </w:rPr>
        <w:t xml:space="preserve"> million </w:t>
      </w:r>
      <w:r w:rsidR="00042674">
        <w:rPr>
          <w:rFonts w:ascii="Arial" w:hAnsi="Arial" w:cs="Arial"/>
          <w:sz w:val="20"/>
          <w:szCs w:val="20"/>
        </w:rPr>
        <w:t>on</w:t>
      </w:r>
      <w:r w:rsidR="00A00243" w:rsidRPr="006E031C">
        <w:rPr>
          <w:rFonts w:ascii="Arial" w:hAnsi="Arial" w:cs="Arial"/>
          <w:sz w:val="20"/>
          <w:szCs w:val="20"/>
        </w:rPr>
        <w:t xml:space="preserve"> </w:t>
      </w:r>
      <w:r w:rsidRPr="006E031C">
        <w:rPr>
          <w:rFonts w:ascii="Arial" w:hAnsi="Arial" w:cs="Arial"/>
          <w:sz w:val="20"/>
          <w:szCs w:val="20"/>
        </w:rPr>
        <w:t>2020</w:t>
      </w:r>
      <w:r w:rsidR="00042674">
        <w:rPr>
          <w:rFonts w:ascii="Arial" w:hAnsi="Arial" w:cs="Arial"/>
          <w:sz w:val="20"/>
          <w:szCs w:val="20"/>
        </w:rPr>
        <w:t xml:space="preserve"> figures</w:t>
      </w:r>
      <w:r w:rsidRPr="006E031C">
        <w:rPr>
          <w:rFonts w:ascii="Arial" w:hAnsi="Arial" w:cs="Arial"/>
          <w:sz w:val="20"/>
          <w:szCs w:val="20"/>
        </w:rPr>
        <w:t>.</w:t>
      </w:r>
    </w:p>
    <w:p w14:paraId="3764EC8A" w14:textId="279E390A" w:rsidR="00D24848" w:rsidRPr="006E031C" w:rsidRDefault="00D24848" w:rsidP="00C01DC8">
      <w:pPr>
        <w:pStyle w:val="NoSpacing"/>
        <w:jc w:val="both"/>
        <w:rPr>
          <w:rFonts w:ascii="Arial" w:hAnsi="Arial" w:cs="Arial"/>
          <w:sz w:val="20"/>
          <w:szCs w:val="20"/>
        </w:rPr>
      </w:pPr>
    </w:p>
    <w:p w14:paraId="7BFF0494" w14:textId="49300BB0" w:rsidR="00D24848" w:rsidRDefault="00D24848" w:rsidP="00C01DC8">
      <w:pPr>
        <w:pStyle w:val="NoSpacing"/>
        <w:jc w:val="both"/>
        <w:rPr>
          <w:rFonts w:ascii="Arial" w:hAnsi="Arial" w:cs="Arial"/>
          <w:sz w:val="20"/>
          <w:szCs w:val="20"/>
        </w:rPr>
      </w:pPr>
      <w:r w:rsidRPr="006E031C">
        <w:rPr>
          <w:rFonts w:ascii="Arial" w:hAnsi="Arial" w:cs="Arial"/>
          <w:sz w:val="20"/>
          <w:szCs w:val="20"/>
        </w:rPr>
        <w:t>Group risk insurers have helped people in ma</w:t>
      </w:r>
      <w:r w:rsidR="00805FC0" w:rsidRPr="006E031C">
        <w:rPr>
          <w:rFonts w:ascii="Arial" w:hAnsi="Arial" w:cs="Arial"/>
          <w:sz w:val="20"/>
          <w:szCs w:val="20"/>
        </w:rPr>
        <w:t>n</w:t>
      </w:r>
      <w:r w:rsidRPr="006E031C">
        <w:rPr>
          <w:rFonts w:ascii="Arial" w:hAnsi="Arial" w:cs="Arial"/>
          <w:sz w:val="20"/>
          <w:szCs w:val="20"/>
        </w:rPr>
        <w:t xml:space="preserve">y practical ways as well as making financial payments. In total </w:t>
      </w:r>
      <w:r w:rsidR="001864F3" w:rsidRPr="006E031C">
        <w:rPr>
          <w:rFonts w:ascii="Arial" w:hAnsi="Arial" w:cs="Arial"/>
          <w:sz w:val="20"/>
          <w:szCs w:val="20"/>
        </w:rPr>
        <w:t>6,113 employees</w:t>
      </w:r>
      <w:r w:rsidR="00AF0F7A" w:rsidRPr="006E031C">
        <w:rPr>
          <w:rFonts w:ascii="Arial" w:hAnsi="Arial" w:cs="Arial"/>
          <w:sz w:val="20"/>
          <w:szCs w:val="20"/>
        </w:rPr>
        <w:t xml:space="preserve"> were helped back to work after a period of sick leave and there were 220,886 interactions during 2021 </w:t>
      </w:r>
      <w:r w:rsidR="007C719B">
        <w:rPr>
          <w:rFonts w:ascii="Arial" w:hAnsi="Arial" w:cs="Arial"/>
          <w:sz w:val="20"/>
          <w:szCs w:val="20"/>
        </w:rPr>
        <w:t>with</w:t>
      </w:r>
      <w:r w:rsidR="00D309DA" w:rsidRPr="006E031C">
        <w:rPr>
          <w:rFonts w:ascii="Arial" w:hAnsi="Arial" w:cs="Arial"/>
          <w:sz w:val="20"/>
          <w:szCs w:val="20"/>
        </w:rPr>
        <w:t xml:space="preserve"> </w:t>
      </w:r>
      <w:r w:rsidR="00AF0F7A" w:rsidRPr="006E031C">
        <w:rPr>
          <w:rFonts w:ascii="Arial" w:hAnsi="Arial" w:cs="Arial"/>
          <w:sz w:val="20"/>
          <w:szCs w:val="20"/>
        </w:rPr>
        <w:t>additional help and support services funded by group risk insurers.</w:t>
      </w:r>
    </w:p>
    <w:p w14:paraId="2C50720F" w14:textId="25347488" w:rsidR="00396746" w:rsidRDefault="00396746" w:rsidP="00C01DC8">
      <w:pPr>
        <w:pStyle w:val="NoSpacing"/>
        <w:jc w:val="both"/>
        <w:rPr>
          <w:rFonts w:ascii="Arial" w:hAnsi="Arial" w:cs="Arial"/>
          <w:sz w:val="20"/>
          <w:szCs w:val="20"/>
        </w:rPr>
      </w:pPr>
    </w:p>
    <w:p w14:paraId="68673908" w14:textId="554AA38B" w:rsidR="00396746" w:rsidRPr="006E031C" w:rsidRDefault="00396746" w:rsidP="00C01DC8">
      <w:pPr>
        <w:pStyle w:val="NoSpacing"/>
        <w:jc w:val="both"/>
        <w:rPr>
          <w:rFonts w:ascii="Arial" w:hAnsi="Arial" w:cs="Arial"/>
          <w:sz w:val="20"/>
          <w:szCs w:val="20"/>
        </w:rPr>
      </w:pPr>
      <w:r w:rsidRPr="00396746">
        <w:rPr>
          <w:rFonts w:ascii="Arial" w:hAnsi="Arial" w:cs="Arial"/>
          <w:b/>
          <w:bCs/>
          <w:sz w:val="20"/>
          <w:szCs w:val="20"/>
        </w:rPr>
        <w:t>Katharine Moxham, spokesperson for GRiD said</w:t>
      </w:r>
      <w:r>
        <w:rPr>
          <w:rFonts w:ascii="Arial" w:hAnsi="Arial" w:cs="Arial"/>
          <w:sz w:val="20"/>
          <w:szCs w:val="20"/>
        </w:rPr>
        <w:t>: “The stat</w:t>
      </w:r>
      <w:r w:rsidR="00B66FD7">
        <w:rPr>
          <w:rFonts w:ascii="Arial" w:hAnsi="Arial" w:cs="Arial"/>
          <w:sz w:val="20"/>
          <w:szCs w:val="20"/>
        </w:rPr>
        <w:t>i</w:t>
      </w:r>
      <w:r>
        <w:rPr>
          <w:rFonts w:ascii="Arial" w:hAnsi="Arial" w:cs="Arial"/>
          <w:sz w:val="20"/>
          <w:szCs w:val="20"/>
        </w:rPr>
        <w:t>s</w:t>
      </w:r>
      <w:r w:rsidR="00B66FD7">
        <w:rPr>
          <w:rFonts w:ascii="Arial" w:hAnsi="Arial" w:cs="Arial"/>
          <w:sz w:val="20"/>
          <w:szCs w:val="20"/>
        </w:rPr>
        <w:t>tics</w:t>
      </w:r>
      <w:r>
        <w:rPr>
          <w:rFonts w:ascii="Arial" w:hAnsi="Arial" w:cs="Arial"/>
          <w:sz w:val="20"/>
          <w:szCs w:val="20"/>
        </w:rPr>
        <w:t xml:space="preserve"> categorically show that </w:t>
      </w:r>
      <w:r w:rsidR="00140327">
        <w:rPr>
          <w:rFonts w:ascii="Arial" w:hAnsi="Arial" w:cs="Arial"/>
          <w:sz w:val="20"/>
          <w:szCs w:val="20"/>
        </w:rPr>
        <w:t xml:space="preserve">group risk benefits (employer-sponsored life assurance, income protection and critical illness) really are some of the most valued benefits that </w:t>
      </w:r>
      <w:r w:rsidR="002648B6">
        <w:rPr>
          <w:rFonts w:ascii="Arial" w:hAnsi="Arial" w:cs="Arial"/>
          <w:sz w:val="20"/>
          <w:szCs w:val="20"/>
        </w:rPr>
        <w:t xml:space="preserve">employers can </w:t>
      </w:r>
      <w:proofErr w:type="gramStart"/>
      <w:r w:rsidR="002648B6">
        <w:rPr>
          <w:rFonts w:ascii="Arial" w:hAnsi="Arial" w:cs="Arial"/>
          <w:sz w:val="20"/>
          <w:szCs w:val="20"/>
        </w:rPr>
        <w:t>offer:</w:t>
      </w:r>
      <w:proofErr w:type="gramEnd"/>
      <w:r w:rsidR="002648B6">
        <w:rPr>
          <w:rFonts w:ascii="Arial" w:hAnsi="Arial" w:cs="Arial"/>
          <w:sz w:val="20"/>
          <w:szCs w:val="20"/>
        </w:rPr>
        <w:t xml:space="preserve"> financially, practically and emotionally.”</w:t>
      </w:r>
    </w:p>
    <w:p w14:paraId="03C673D4" w14:textId="77777777" w:rsidR="00AF0F7A" w:rsidRPr="006E031C" w:rsidRDefault="00AF0F7A" w:rsidP="00C01DC8">
      <w:pPr>
        <w:pStyle w:val="NoSpacing"/>
        <w:jc w:val="both"/>
        <w:rPr>
          <w:rFonts w:ascii="Arial" w:hAnsi="Arial" w:cs="Arial"/>
          <w:sz w:val="20"/>
          <w:szCs w:val="20"/>
        </w:rPr>
      </w:pPr>
    </w:p>
    <w:p w14:paraId="35117867" w14:textId="5CFEFE28" w:rsidR="00C01DC8" w:rsidRPr="00BB5C8A" w:rsidRDefault="00C01DC8" w:rsidP="00C01DC8">
      <w:pPr>
        <w:pStyle w:val="NoSpacing"/>
        <w:jc w:val="both"/>
        <w:rPr>
          <w:rFonts w:ascii="Arial" w:hAnsi="Arial" w:cs="Arial"/>
          <w:b/>
          <w:bCs/>
          <w:sz w:val="20"/>
          <w:szCs w:val="20"/>
        </w:rPr>
      </w:pPr>
      <w:r w:rsidRPr="00BB5C8A">
        <w:rPr>
          <w:rFonts w:ascii="Arial" w:hAnsi="Arial" w:cs="Arial"/>
          <w:b/>
          <w:bCs/>
          <w:sz w:val="20"/>
          <w:szCs w:val="20"/>
        </w:rPr>
        <w:t>Total benefits paid</w:t>
      </w:r>
    </w:p>
    <w:p w14:paraId="10A123ED" w14:textId="6F16D7B2" w:rsidR="00805FC0" w:rsidRPr="006E031C" w:rsidRDefault="00805FC0" w:rsidP="00805FC0">
      <w:pPr>
        <w:pStyle w:val="NoSpacing"/>
        <w:jc w:val="both"/>
        <w:rPr>
          <w:rFonts w:ascii="Arial" w:hAnsi="Arial" w:cs="Arial"/>
          <w:sz w:val="20"/>
          <w:szCs w:val="20"/>
        </w:rPr>
      </w:pPr>
      <w:r w:rsidRPr="006E031C">
        <w:rPr>
          <w:rFonts w:ascii="Arial" w:hAnsi="Arial" w:cs="Arial"/>
          <w:sz w:val="20"/>
          <w:szCs w:val="20"/>
        </w:rPr>
        <w:t xml:space="preserve">Group life assurance policies paid out total benefits to the value of £1.57 billion (an increase of </w:t>
      </w:r>
      <w:r w:rsidRPr="00B85ACB">
        <w:rPr>
          <w:rFonts w:ascii="Arial" w:hAnsi="Arial" w:cs="Arial"/>
          <w:sz w:val="20"/>
          <w:szCs w:val="20"/>
        </w:rPr>
        <w:t>£198.47</w:t>
      </w:r>
      <w:r w:rsidRPr="006E031C">
        <w:rPr>
          <w:rFonts w:ascii="Arial" w:hAnsi="Arial" w:cs="Arial"/>
          <w:sz w:val="20"/>
          <w:szCs w:val="20"/>
        </w:rPr>
        <w:t xml:space="preserve"> million </w:t>
      </w:r>
      <w:r w:rsidR="00D309DA">
        <w:rPr>
          <w:rFonts w:ascii="Arial" w:hAnsi="Arial" w:cs="Arial"/>
          <w:sz w:val="20"/>
          <w:szCs w:val="20"/>
        </w:rPr>
        <w:t>on</w:t>
      </w:r>
      <w:r w:rsidR="00D309DA" w:rsidRPr="006E031C">
        <w:rPr>
          <w:rFonts w:ascii="Arial" w:hAnsi="Arial" w:cs="Arial"/>
          <w:sz w:val="20"/>
          <w:szCs w:val="20"/>
        </w:rPr>
        <w:t xml:space="preserve"> </w:t>
      </w:r>
      <w:r w:rsidRPr="006E031C">
        <w:rPr>
          <w:rFonts w:ascii="Arial" w:hAnsi="Arial" w:cs="Arial"/>
          <w:sz w:val="20"/>
          <w:szCs w:val="20"/>
        </w:rPr>
        <w:t>2020</w:t>
      </w:r>
      <w:r w:rsidR="00D309DA">
        <w:rPr>
          <w:rFonts w:ascii="Arial" w:hAnsi="Arial" w:cs="Arial"/>
          <w:sz w:val="20"/>
          <w:szCs w:val="20"/>
        </w:rPr>
        <w:t xml:space="preserve"> figures</w:t>
      </w:r>
      <w:r w:rsidRPr="006E031C">
        <w:rPr>
          <w:rFonts w:ascii="Arial" w:hAnsi="Arial" w:cs="Arial"/>
          <w:sz w:val="20"/>
          <w:szCs w:val="20"/>
        </w:rPr>
        <w:t>); group income protection policies paid out a total of £</w:t>
      </w:r>
      <w:r w:rsidR="00F9152D" w:rsidRPr="006E031C">
        <w:rPr>
          <w:rFonts w:ascii="Arial" w:hAnsi="Arial" w:cs="Arial"/>
          <w:sz w:val="20"/>
          <w:szCs w:val="20"/>
        </w:rPr>
        <w:t>546.1</w:t>
      </w:r>
      <w:r w:rsidRPr="006E031C">
        <w:rPr>
          <w:rFonts w:ascii="Arial" w:hAnsi="Arial" w:cs="Arial"/>
          <w:sz w:val="20"/>
          <w:szCs w:val="20"/>
        </w:rPr>
        <w:t xml:space="preserve"> million (a</w:t>
      </w:r>
      <w:r w:rsidR="00165582" w:rsidRPr="006E031C">
        <w:rPr>
          <w:rFonts w:ascii="Arial" w:hAnsi="Arial" w:cs="Arial"/>
          <w:sz w:val="20"/>
          <w:szCs w:val="20"/>
        </w:rPr>
        <w:t xml:space="preserve"> decrease of £</w:t>
      </w:r>
      <w:r w:rsidR="00F9152D" w:rsidRPr="006E031C">
        <w:rPr>
          <w:rFonts w:ascii="Arial" w:hAnsi="Arial" w:cs="Arial"/>
          <w:sz w:val="20"/>
          <w:szCs w:val="20"/>
        </w:rPr>
        <w:t>4.72</w:t>
      </w:r>
      <w:r w:rsidR="00165582" w:rsidRPr="006E031C">
        <w:rPr>
          <w:rFonts w:ascii="Arial" w:hAnsi="Arial" w:cs="Arial"/>
          <w:sz w:val="20"/>
          <w:szCs w:val="20"/>
        </w:rPr>
        <w:t xml:space="preserve"> mill</w:t>
      </w:r>
      <w:r w:rsidRPr="006E031C">
        <w:rPr>
          <w:rFonts w:ascii="Arial" w:hAnsi="Arial" w:cs="Arial"/>
          <w:sz w:val="20"/>
          <w:szCs w:val="20"/>
        </w:rPr>
        <w:t>ion compared with 20</w:t>
      </w:r>
      <w:r w:rsidR="00165582" w:rsidRPr="006E031C">
        <w:rPr>
          <w:rFonts w:ascii="Arial" w:hAnsi="Arial" w:cs="Arial"/>
          <w:sz w:val="20"/>
          <w:szCs w:val="20"/>
        </w:rPr>
        <w:t>20</w:t>
      </w:r>
      <w:r w:rsidRPr="006E031C">
        <w:rPr>
          <w:rFonts w:ascii="Arial" w:hAnsi="Arial" w:cs="Arial"/>
          <w:sz w:val="20"/>
          <w:szCs w:val="20"/>
        </w:rPr>
        <w:t>); group critical illness policies paid out benefits totalling £</w:t>
      </w:r>
      <w:r w:rsidR="00165582" w:rsidRPr="006E031C">
        <w:rPr>
          <w:rFonts w:ascii="Arial" w:hAnsi="Arial" w:cs="Arial"/>
          <w:sz w:val="20"/>
          <w:szCs w:val="20"/>
        </w:rPr>
        <w:t>106.3</w:t>
      </w:r>
      <w:r w:rsidRPr="006E031C">
        <w:rPr>
          <w:rFonts w:ascii="Arial" w:hAnsi="Arial" w:cs="Arial"/>
          <w:sz w:val="20"/>
          <w:szCs w:val="20"/>
        </w:rPr>
        <w:t xml:space="preserve"> million (a</w:t>
      </w:r>
      <w:r w:rsidR="00165582" w:rsidRPr="006E031C">
        <w:rPr>
          <w:rFonts w:ascii="Arial" w:hAnsi="Arial" w:cs="Arial"/>
          <w:sz w:val="20"/>
          <w:szCs w:val="20"/>
        </w:rPr>
        <w:t xml:space="preserve">n increase of </w:t>
      </w:r>
      <w:r w:rsidRPr="006E031C">
        <w:rPr>
          <w:rFonts w:ascii="Arial" w:hAnsi="Arial" w:cs="Arial"/>
          <w:sz w:val="20"/>
          <w:szCs w:val="20"/>
        </w:rPr>
        <w:t>£1</w:t>
      </w:r>
      <w:r w:rsidR="00165582" w:rsidRPr="006E031C">
        <w:rPr>
          <w:rFonts w:ascii="Arial" w:hAnsi="Arial" w:cs="Arial"/>
          <w:sz w:val="20"/>
          <w:szCs w:val="20"/>
        </w:rPr>
        <w:t>4.7</w:t>
      </w:r>
      <w:r w:rsidRPr="006E031C">
        <w:rPr>
          <w:rFonts w:ascii="Arial" w:hAnsi="Arial" w:cs="Arial"/>
          <w:sz w:val="20"/>
          <w:szCs w:val="20"/>
        </w:rPr>
        <w:t xml:space="preserve"> million </w:t>
      </w:r>
      <w:r w:rsidR="0057499E">
        <w:rPr>
          <w:rFonts w:ascii="Arial" w:hAnsi="Arial" w:cs="Arial"/>
          <w:sz w:val="20"/>
          <w:szCs w:val="20"/>
        </w:rPr>
        <w:t>on</w:t>
      </w:r>
      <w:r w:rsidR="0057499E" w:rsidRPr="006E031C">
        <w:rPr>
          <w:rFonts w:ascii="Arial" w:hAnsi="Arial" w:cs="Arial"/>
          <w:sz w:val="20"/>
          <w:szCs w:val="20"/>
        </w:rPr>
        <w:t xml:space="preserve"> </w:t>
      </w:r>
      <w:r w:rsidRPr="006E031C">
        <w:rPr>
          <w:rFonts w:ascii="Arial" w:hAnsi="Arial" w:cs="Arial"/>
          <w:sz w:val="20"/>
          <w:szCs w:val="20"/>
        </w:rPr>
        <w:t>20</w:t>
      </w:r>
      <w:r w:rsidR="00165582" w:rsidRPr="006E031C">
        <w:rPr>
          <w:rFonts w:ascii="Arial" w:hAnsi="Arial" w:cs="Arial"/>
          <w:sz w:val="20"/>
          <w:szCs w:val="20"/>
        </w:rPr>
        <w:t>20</w:t>
      </w:r>
      <w:r w:rsidR="0057499E">
        <w:rPr>
          <w:rFonts w:ascii="Arial" w:hAnsi="Arial" w:cs="Arial"/>
          <w:sz w:val="20"/>
          <w:szCs w:val="20"/>
        </w:rPr>
        <w:t xml:space="preserve"> figures</w:t>
      </w:r>
      <w:r w:rsidRPr="006E031C">
        <w:rPr>
          <w:rFonts w:ascii="Arial" w:hAnsi="Arial" w:cs="Arial"/>
          <w:sz w:val="20"/>
          <w:szCs w:val="20"/>
        </w:rPr>
        <w:t xml:space="preserve">). </w:t>
      </w:r>
    </w:p>
    <w:p w14:paraId="10EBF698" w14:textId="77777777" w:rsidR="00805FC0" w:rsidRPr="006E031C" w:rsidRDefault="00805FC0" w:rsidP="00805FC0">
      <w:pPr>
        <w:pStyle w:val="NoSpacing"/>
        <w:jc w:val="both"/>
        <w:rPr>
          <w:rFonts w:ascii="Arial" w:hAnsi="Arial" w:cs="Arial"/>
          <w:sz w:val="20"/>
          <w:szCs w:val="20"/>
          <w:highlight w:val="yellow"/>
        </w:rPr>
      </w:pPr>
    </w:p>
    <w:p w14:paraId="475FE13C" w14:textId="654010EF" w:rsidR="00805FC0" w:rsidRDefault="00805FC0" w:rsidP="00805FC0">
      <w:pPr>
        <w:pStyle w:val="NoSpacing"/>
        <w:jc w:val="both"/>
        <w:rPr>
          <w:rFonts w:ascii="Arial" w:hAnsi="Arial" w:cs="Arial"/>
          <w:color w:val="FF0000"/>
          <w:sz w:val="20"/>
          <w:szCs w:val="20"/>
        </w:rPr>
      </w:pPr>
      <w:r w:rsidRPr="006E031C">
        <w:rPr>
          <w:rFonts w:ascii="Arial" w:hAnsi="Arial" w:cs="Arial"/>
          <w:sz w:val="20"/>
          <w:szCs w:val="20"/>
        </w:rPr>
        <w:t>The average new claim amounts (</w:t>
      </w:r>
      <w:r w:rsidRPr="006E031C">
        <w:rPr>
          <w:rFonts w:ascii="Arial" w:eastAsia="Times New Roman" w:hAnsi="Arial" w:cs="Arial"/>
          <w:sz w:val="20"/>
          <w:szCs w:val="20"/>
          <w:lang w:eastAsia="en-GB"/>
        </w:rPr>
        <w:t>£11</w:t>
      </w:r>
      <w:r w:rsidR="00165582" w:rsidRPr="006E031C">
        <w:rPr>
          <w:rFonts w:ascii="Arial" w:eastAsia="Times New Roman" w:hAnsi="Arial" w:cs="Arial"/>
          <w:sz w:val="20"/>
          <w:szCs w:val="20"/>
          <w:lang w:eastAsia="en-GB"/>
        </w:rPr>
        <w:t>6,414</w:t>
      </w:r>
      <w:r w:rsidRPr="006E031C">
        <w:rPr>
          <w:rFonts w:ascii="Arial" w:eastAsia="Times New Roman" w:hAnsi="Arial" w:cs="Arial"/>
          <w:sz w:val="20"/>
          <w:szCs w:val="20"/>
          <w:lang w:eastAsia="en-GB"/>
        </w:rPr>
        <w:t xml:space="preserve"> for group life; £</w:t>
      </w:r>
      <w:r w:rsidR="00F9152D" w:rsidRPr="006E031C">
        <w:rPr>
          <w:rFonts w:ascii="Arial" w:eastAsia="Times New Roman" w:hAnsi="Arial" w:cs="Arial"/>
          <w:sz w:val="20"/>
          <w:szCs w:val="20"/>
          <w:lang w:eastAsia="en-GB"/>
        </w:rPr>
        <w:t>28,977</w:t>
      </w:r>
      <w:r w:rsidRPr="006E031C">
        <w:rPr>
          <w:rFonts w:ascii="Arial" w:eastAsia="Times New Roman" w:hAnsi="Arial" w:cs="Arial"/>
          <w:sz w:val="20"/>
          <w:szCs w:val="20"/>
          <w:lang w:eastAsia="en-GB"/>
        </w:rPr>
        <w:t xml:space="preserve"> p.a.</w:t>
      </w:r>
      <w:r w:rsidRPr="006E031C">
        <w:rPr>
          <w:rFonts w:ascii="Arial" w:hAnsi="Arial" w:cs="Arial"/>
          <w:sz w:val="20"/>
          <w:szCs w:val="20"/>
        </w:rPr>
        <w:t xml:space="preserve"> for group income protection; </w:t>
      </w:r>
      <w:r w:rsidRPr="006E031C">
        <w:rPr>
          <w:rFonts w:ascii="Arial" w:eastAsia="Times New Roman" w:hAnsi="Arial" w:cs="Arial"/>
          <w:sz w:val="20"/>
          <w:szCs w:val="20"/>
          <w:lang w:eastAsia="en-GB"/>
        </w:rPr>
        <w:t>£7</w:t>
      </w:r>
      <w:r w:rsidR="00165582" w:rsidRPr="006E031C">
        <w:rPr>
          <w:rFonts w:ascii="Arial" w:eastAsia="Times New Roman" w:hAnsi="Arial" w:cs="Arial"/>
          <w:sz w:val="20"/>
          <w:szCs w:val="20"/>
          <w:lang w:eastAsia="en-GB"/>
        </w:rPr>
        <w:t>3,089</w:t>
      </w:r>
      <w:r w:rsidRPr="006E031C">
        <w:rPr>
          <w:rFonts w:ascii="Arial" w:eastAsia="Times New Roman" w:hAnsi="Arial" w:cs="Arial"/>
          <w:sz w:val="20"/>
          <w:szCs w:val="20"/>
          <w:lang w:eastAsia="en-GB"/>
        </w:rPr>
        <w:t xml:space="preserve"> for group critical illness) evidence the fact that </w:t>
      </w:r>
      <w:r w:rsidRPr="006E031C">
        <w:rPr>
          <w:rFonts w:ascii="Arial" w:hAnsi="Arial" w:cs="Arial"/>
          <w:sz w:val="20"/>
          <w:szCs w:val="20"/>
        </w:rPr>
        <w:t>these benefits should not just be seen as perks for the higher paid</w:t>
      </w:r>
      <w:r w:rsidR="00AA555C">
        <w:rPr>
          <w:rFonts w:ascii="Arial" w:hAnsi="Arial" w:cs="Arial"/>
          <w:sz w:val="20"/>
          <w:szCs w:val="20"/>
        </w:rPr>
        <w:t>,</w:t>
      </w:r>
      <w:r w:rsidRPr="006E031C">
        <w:rPr>
          <w:rFonts w:ascii="Arial" w:hAnsi="Arial" w:cs="Arial"/>
          <w:sz w:val="20"/>
          <w:szCs w:val="20"/>
        </w:rPr>
        <w:t xml:space="preserve"> </w:t>
      </w:r>
      <w:r w:rsidR="00AA555C">
        <w:rPr>
          <w:rFonts w:ascii="Arial" w:hAnsi="Arial" w:cs="Arial"/>
          <w:sz w:val="20"/>
          <w:szCs w:val="20"/>
        </w:rPr>
        <w:t>as</w:t>
      </w:r>
      <w:r w:rsidRPr="006E031C">
        <w:rPr>
          <w:rFonts w:ascii="Arial" w:hAnsi="Arial" w:cs="Arial"/>
          <w:sz w:val="20"/>
          <w:szCs w:val="20"/>
        </w:rPr>
        <w:t xml:space="preserve"> they throw a vital financial lifeline to </w:t>
      </w:r>
      <w:r w:rsidR="00AA555C">
        <w:rPr>
          <w:rFonts w:ascii="Arial" w:hAnsi="Arial" w:cs="Arial"/>
          <w:sz w:val="20"/>
          <w:szCs w:val="20"/>
        </w:rPr>
        <w:t xml:space="preserve">all </w:t>
      </w:r>
      <w:r w:rsidRPr="006E031C">
        <w:rPr>
          <w:rFonts w:ascii="Arial" w:hAnsi="Arial" w:cs="Arial"/>
          <w:sz w:val="20"/>
          <w:szCs w:val="20"/>
        </w:rPr>
        <w:t>people regardless of their salary, age or position</w:t>
      </w:r>
      <w:r w:rsidRPr="006E031C">
        <w:rPr>
          <w:rFonts w:ascii="Arial" w:hAnsi="Arial" w:cs="Arial"/>
          <w:color w:val="FF0000"/>
          <w:sz w:val="20"/>
          <w:szCs w:val="20"/>
        </w:rPr>
        <w:t xml:space="preserve">. </w:t>
      </w:r>
    </w:p>
    <w:p w14:paraId="65D67E1C" w14:textId="77777777" w:rsidR="00542425" w:rsidRPr="006E031C" w:rsidRDefault="00542425" w:rsidP="00805FC0">
      <w:pPr>
        <w:pStyle w:val="NoSpacing"/>
        <w:jc w:val="both"/>
        <w:rPr>
          <w:rFonts w:ascii="Arial" w:hAnsi="Arial" w:cs="Arial"/>
          <w:color w:val="FF0000"/>
          <w:sz w:val="20"/>
          <w:szCs w:val="20"/>
        </w:rPr>
      </w:pPr>
    </w:p>
    <w:tbl>
      <w:tblPr>
        <w:tblW w:w="9118" w:type="dxa"/>
        <w:tblLook w:val="04A0" w:firstRow="1" w:lastRow="0" w:firstColumn="1" w:lastColumn="0" w:noHBand="0" w:noVBand="1"/>
      </w:tblPr>
      <w:tblGrid>
        <w:gridCol w:w="1790"/>
        <w:gridCol w:w="1628"/>
        <w:gridCol w:w="1607"/>
        <w:gridCol w:w="1893"/>
        <w:gridCol w:w="2218"/>
      </w:tblGrid>
      <w:tr w:rsidR="00D82733" w:rsidRPr="00607A76" w14:paraId="70B857A7" w14:textId="77777777" w:rsidTr="00D82733">
        <w:trPr>
          <w:trHeight w:val="189"/>
        </w:trPr>
        <w:tc>
          <w:tcPr>
            <w:tcW w:w="1790"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2A4B77BE" w14:textId="77777777" w:rsidR="00D82733" w:rsidRPr="006E031C" w:rsidRDefault="00D82733" w:rsidP="00D82733">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Benefit</w:t>
            </w:r>
          </w:p>
        </w:tc>
        <w:tc>
          <w:tcPr>
            <w:tcW w:w="1628" w:type="dxa"/>
            <w:tcBorders>
              <w:top w:val="single" w:sz="8" w:space="0" w:color="auto"/>
              <w:left w:val="nil"/>
              <w:bottom w:val="single" w:sz="8" w:space="0" w:color="auto"/>
              <w:right w:val="single" w:sz="8" w:space="0" w:color="auto"/>
            </w:tcBorders>
            <w:shd w:val="clear" w:color="000000" w:fill="954ECA"/>
            <w:noWrap/>
            <w:vAlign w:val="bottom"/>
            <w:hideMark/>
          </w:tcPr>
          <w:p w14:paraId="2C3D80FA" w14:textId="77777777" w:rsidR="00D82733" w:rsidRPr="006E031C" w:rsidRDefault="00D82733" w:rsidP="00D82733">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No. of claims</w:t>
            </w:r>
          </w:p>
        </w:tc>
        <w:tc>
          <w:tcPr>
            <w:tcW w:w="1589" w:type="dxa"/>
            <w:tcBorders>
              <w:top w:val="single" w:sz="8" w:space="0" w:color="auto"/>
              <w:left w:val="nil"/>
              <w:bottom w:val="single" w:sz="8" w:space="0" w:color="auto"/>
              <w:right w:val="single" w:sz="8" w:space="0" w:color="auto"/>
            </w:tcBorders>
            <w:shd w:val="clear" w:color="000000" w:fill="954ECA"/>
            <w:vAlign w:val="bottom"/>
            <w:hideMark/>
          </w:tcPr>
          <w:p w14:paraId="4E89BF33" w14:textId="77777777" w:rsidR="00D82733" w:rsidRPr="006E031C" w:rsidRDefault="00D82733" w:rsidP="00D82733">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Value of claims paid</w:t>
            </w:r>
          </w:p>
        </w:tc>
        <w:tc>
          <w:tcPr>
            <w:tcW w:w="1893" w:type="dxa"/>
            <w:tcBorders>
              <w:top w:val="single" w:sz="8" w:space="0" w:color="auto"/>
              <w:left w:val="nil"/>
              <w:bottom w:val="single" w:sz="8" w:space="0" w:color="auto"/>
              <w:right w:val="single" w:sz="8" w:space="0" w:color="auto"/>
            </w:tcBorders>
            <w:shd w:val="clear" w:color="000000" w:fill="954ECA"/>
            <w:noWrap/>
            <w:vAlign w:val="bottom"/>
            <w:hideMark/>
          </w:tcPr>
          <w:p w14:paraId="1578F334" w14:textId="77777777" w:rsidR="00D82733" w:rsidRPr="006E031C" w:rsidRDefault="00D82733" w:rsidP="00D82733">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Average new claim amount</w:t>
            </w:r>
          </w:p>
        </w:tc>
        <w:tc>
          <w:tcPr>
            <w:tcW w:w="2218" w:type="dxa"/>
            <w:tcBorders>
              <w:top w:val="single" w:sz="8" w:space="0" w:color="auto"/>
              <w:left w:val="nil"/>
              <w:bottom w:val="single" w:sz="8" w:space="0" w:color="auto"/>
              <w:right w:val="single" w:sz="8" w:space="0" w:color="auto"/>
            </w:tcBorders>
            <w:shd w:val="clear" w:color="000000" w:fill="954ECA"/>
            <w:noWrap/>
            <w:vAlign w:val="bottom"/>
            <w:hideMark/>
          </w:tcPr>
          <w:p w14:paraId="5C16C60A" w14:textId="77777777" w:rsidR="00D82733" w:rsidRPr="006E031C" w:rsidRDefault="00D82733" w:rsidP="00D82733">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 of new claims paid for 2021</w:t>
            </w:r>
          </w:p>
        </w:tc>
      </w:tr>
      <w:tr w:rsidR="00D82733" w:rsidRPr="00607A76" w14:paraId="5FD1735D" w14:textId="77777777" w:rsidTr="00D82733">
        <w:trPr>
          <w:trHeight w:val="93"/>
        </w:trPr>
        <w:tc>
          <w:tcPr>
            <w:tcW w:w="1790" w:type="dxa"/>
            <w:tcBorders>
              <w:top w:val="nil"/>
              <w:left w:val="single" w:sz="8" w:space="0" w:color="auto"/>
              <w:bottom w:val="single" w:sz="8" w:space="0" w:color="auto"/>
              <w:right w:val="single" w:sz="8" w:space="0" w:color="auto"/>
            </w:tcBorders>
            <w:shd w:val="clear" w:color="auto" w:fill="auto"/>
            <w:noWrap/>
            <w:vAlign w:val="bottom"/>
            <w:hideMark/>
          </w:tcPr>
          <w:p w14:paraId="6B07A2B1" w14:textId="77777777" w:rsidR="00D82733" w:rsidRPr="00607A76" w:rsidRDefault="00D82733" w:rsidP="00D82733">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Life Assurance</w:t>
            </w:r>
          </w:p>
        </w:tc>
        <w:tc>
          <w:tcPr>
            <w:tcW w:w="1628" w:type="dxa"/>
            <w:tcBorders>
              <w:top w:val="nil"/>
              <w:left w:val="nil"/>
              <w:bottom w:val="single" w:sz="8" w:space="0" w:color="auto"/>
              <w:right w:val="single" w:sz="8" w:space="0" w:color="auto"/>
            </w:tcBorders>
            <w:shd w:val="clear" w:color="auto" w:fill="auto"/>
            <w:noWrap/>
            <w:vAlign w:val="center"/>
            <w:hideMark/>
          </w:tcPr>
          <w:p w14:paraId="1EF9586A" w14:textId="77777777"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 xml:space="preserve">                        13,479 </w:t>
            </w:r>
          </w:p>
        </w:tc>
        <w:tc>
          <w:tcPr>
            <w:tcW w:w="1589" w:type="dxa"/>
            <w:tcBorders>
              <w:top w:val="nil"/>
              <w:left w:val="nil"/>
              <w:bottom w:val="single" w:sz="8" w:space="0" w:color="auto"/>
              <w:right w:val="single" w:sz="8" w:space="0" w:color="auto"/>
            </w:tcBorders>
            <w:shd w:val="clear" w:color="auto" w:fill="auto"/>
            <w:noWrap/>
            <w:vAlign w:val="bottom"/>
            <w:hideMark/>
          </w:tcPr>
          <w:p w14:paraId="5EC19493" w14:textId="77777777" w:rsidR="00D82733" w:rsidRPr="00607A76" w:rsidRDefault="00D82733" w:rsidP="00D82733">
            <w:pPr>
              <w:spacing w:after="0" w:line="240" w:lineRule="auto"/>
              <w:jc w:val="right"/>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£1,569,149,331</w:t>
            </w:r>
          </w:p>
        </w:tc>
        <w:tc>
          <w:tcPr>
            <w:tcW w:w="1893" w:type="dxa"/>
            <w:tcBorders>
              <w:top w:val="nil"/>
              <w:left w:val="nil"/>
              <w:bottom w:val="single" w:sz="8" w:space="0" w:color="auto"/>
              <w:right w:val="single" w:sz="8" w:space="0" w:color="auto"/>
            </w:tcBorders>
            <w:shd w:val="clear" w:color="auto" w:fill="auto"/>
            <w:noWrap/>
            <w:vAlign w:val="bottom"/>
            <w:hideMark/>
          </w:tcPr>
          <w:p w14:paraId="436DC2D7" w14:textId="77777777"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£116,414</w:t>
            </w:r>
          </w:p>
        </w:tc>
        <w:tc>
          <w:tcPr>
            <w:tcW w:w="2218" w:type="dxa"/>
            <w:tcBorders>
              <w:top w:val="nil"/>
              <w:left w:val="nil"/>
              <w:bottom w:val="single" w:sz="8" w:space="0" w:color="auto"/>
              <w:right w:val="single" w:sz="8" w:space="0" w:color="auto"/>
            </w:tcBorders>
            <w:shd w:val="clear" w:color="auto" w:fill="auto"/>
            <w:noWrap/>
            <w:vAlign w:val="bottom"/>
            <w:hideMark/>
          </w:tcPr>
          <w:p w14:paraId="64D87A1C" w14:textId="77777777"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99.82%</w:t>
            </w:r>
          </w:p>
        </w:tc>
      </w:tr>
      <w:tr w:rsidR="00D82733" w:rsidRPr="00607A76" w14:paraId="048910C8" w14:textId="77777777" w:rsidTr="00D82733">
        <w:trPr>
          <w:trHeight w:val="113"/>
        </w:trPr>
        <w:tc>
          <w:tcPr>
            <w:tcW w:w="1790" w:type="dxa"/>
            <w:tcBorders>
              <w:top w:val="nil"/>
              <w:left w:val="single" w:sz="8" w:space="0" w:color="auto"/>
              <w:bottom w:val="single" w:sz="8" w:space="0" w:color="auto"/>
              <w:right w:val="single" w:sz="8" w:space="0" w:color="auto"/>
            </w:tcBorders>
            <w:shd w:val="clear" w:color="auto" w:fill="auto"/>
            <w:noWrap/>
            <w:vAlign w:val="bottom"/>
            <w:hideMark/>
          </w:tcPr>
          <w:p w14:paraId="0143A5E8" w14:textId="77777777" w:rsidR="00D82733" w:rsidRPr="00607A76" w:rsidRDefault="00D82733" w:rsidP="00D82733">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Income Protection</w:t>
            </w:r>
          </w:p>
        </w:tc>
        <w:tc>
          <w:tcPr>
            <w:tcW w:w="1628" w:type="dxa"/>
            <w:tcBorders>
              <w:top w:val="nil"/>
              <w:left w:val="nil"/>
              <w:bottom w:val="single" w:sz="8" w:space="0" w:color="auto"/>
              <w:right w:val="single" w:sz="8" w:space="0" w:color="auto"/>
            </w:tcBorders>
            <w:shd w:val="clear" w:color="auto" w:fill="auto"/>
            <w:noWrap/>
            <w:vAlign w:val="center"/>
            <w:hideMark/>
          </w:tcPr>
          <w:p w14:paraId="1B407712" w14:textId="57962654"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 xml:space="preserve">                        15,998</w:t>
            </w:r>
            <w:r w:rsidR="00E50C39">
              <w:rPr>
                <w:rFonts w:ascii="Arial" w:eastAsia="Times New Roman" w:hAnsi="Arial" w:cs="Arial"/>
                <w:color w:val="000000"/>
                <w:sz w:val="20"/>
                <w:szCs w:val="20"/>
                <w:vertAlign w:val="superscript"/>
                <w:lang w:eastAsia="en-GB"/>
              </w:rPr>
              <w:t>1</w:t>
            </w:r>
            <w:r w:rsidRPr="00607A76">
              <w:rPr>
                <w:rFonts w:ascii="Arial" w:eastAsia="Times New Roman" w:hAnsi="Arial" w:cs="Arial"/>
                <w:color w:val="000000"/>
                <w:sz w:val="20"/>
                <w:szCs w:val="20"/>
                <w:lang w:eastAsia="en-GB"/>
              </w:rPr>
              <w:t xml:space="preserve"> </w:t>
            </w:r>
          </w:p>
        </w:tc>
        <w:tc>
          <w:tcPr>
            <w:tcW w:w="1589" w:type="dxa"/>
            <w:tcBorders>
              <w:top w:val="nil"/>
              <w:left w:val="nil"/>
              <w:bottom w:val="single" w:sz="8" w:space="0" w:color="auto"/>
              <w:right w:val="single" w:sz="8" w:space="0" w:color="auto"/>
            </w:tcBorders>
            <w:shd w:val="clear" w:color="auto" w:fill="auto"/>
            <w:noWrap/>
            <w:vAlign w:val="bottom"/>
            <w:hideMark/>
          </w:tcPr>
          <w:p w14:paraId="1324B374" w14:textId="36493D15" w:rsidR="00D82733" w:rsidRPr="00607A76" w:rsidRDefault="00D82733" w:rsidP="00D82733">
            <w:pPr>
              <w:spacing w:after="0" w:line="240" w:lineRule="auto"/>
              <w:jc w:val="right"/>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£546,134,419</w:t>
            </w:r>
            <w:r w:rsidR="00E50C39">
              <w:rPr>
                <w:rFonts w:ascii="Arial" w:eastAsia="Times New Roman" w:hAnsi="Arial" w:cs="Arial"/>
                <w:color w:val="000000"/>
                <w:sz w:val="20"/>
                <w:szCs w:val="20"/>
                <w:vertAlign w:val="superscript"/>
                <w:lang w:eastAsia="en-GB"/>
              </w:rPr>
              <w:t>1</w:t>
            </w:r>
          </w:p>
        </w:tc>
        <w:tc>
          <w:tcPr>
            <w:tcW w:w="1893" w:type="dxa"/>
            <w:tcBorders>
              <w:top w:val="nil"/>
              <w:left w:val="nil"/>
              <w:bottom w:val="single" w:sz="8" w:space="0" w:color="auto"/>
              <w:right w:val="single" w:sz="8" w:space="0" w:color="auto"/>
            </w:tcBorders>
            <w:shd w:val="clear" w:color="auto" w:fill="auto"/>
            <w:noWrap/>
            <w:vAlign w:val="bottom"/>
            <w:hideMark/>
          </w:tcPr>
          <w:p w14:paraId="020513D1" w14:textId="32B91CEE"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£28,977</w:t>
            </w:r>
            <w:r w:rsidR="00E50C39">
              <w:rPr>
                <w:rFonts w:ascii="Arial" w:eastAsia="Times New Roman" w:hAnsi="Arial" w:cs="Arial"/>
                <w:color w:val="000000"/>
                <w:sz w:val="20"/>
                <w:szCs w:val="20"/>
                <w:vertAlign w:val="superscript"/>
                <w:lang w:eastAsia="en-GB"/>
              </w:rPr>
              <w:t>2</w:t>
            </w:r>
          </w:p>
        </w:tc>
        <w:tc>
          <w:tcPr>
            <w:tcW w:w="2218" w:type="dxa"/>
            <w:tcBorders>
              <w:top w:val="nil"/>
              <w:left w:val="nil"/>
              <w:bottom w:val="single" w:sz="8" w:space="0" w:color="auto"/>
              <w:right w:val="single" w:sz="8" w:space="0" w:color="auto"/>
            </w:tcBorders>
            <w:shd w:val="clear" w:color="auto" w:fill="auto"/>
            <w:noWrap/>
            <w:vAlign w:val="bottom"/>
            <w:hideMark/>
          </w:tcPr>
          <w:p w14:paraId="17D5EA45" w14:textId="0297A930"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75.69%</w:t>
            </w:r>
            <w:r w:rsidR="00BC56B6">
              <w:rPr>
                <w:rFonts w:ascii="Arial" w:eastAsia="Times New Roman" w:hAnsi="Arial" w:cs="Arial"/>
                <w:color w:val="000000"/>
                <w:sz w:val="20"/>
                <w:szCs w:val="20"/>
                <w:vertAlign w:val="superscript"/>
                <w:lang w:eastAsia="en-GB"/>
              </w:rPr>
              <w:t>3</w:t>
            </w:r>
          </w:p>
        </w:tc>
      </w:tr>
      <w:tr w:rsidR="00D82733" w:rsidRPr="00607A76" w14:paraId="3E7B0602" w14:textId="77777777" w:rsidTr="00D82733">
        <w:trPr>
          <w:trHeight w:val="113"/>
        </w:trPr>
        <w:tc>
          <w:tcPr>
            <w:tcW w:w="1790" w:type="dxa"/>
            <w:tcBorders>
              <w:top w:val="nil"/>
              <w:left w:val="single" w:sz="8" w:space="0" w:color="auto"/>
              <w:bottom w:val="single" w:sz="8" w:space="0" w:color="auto"/>
              <w:right w:val="single" w:sz="8" w:space="0" w:color="auto"/>
            </w:tcBorders>
            <w:shd w:val="clear" w:color="auto" w:fill="auto"/>
            <w:noWrap/>
            <w:vAlign w:val="bottom"/>
            <w:hideMark/>
          </w:tcPr>
          <w:p w14:paraId="195581DE" w14:textId="77777777" w:rsidR="00D82733" w:rsidRPr="00607A76" w:rsidRDefault="00D82733" w:rsidP="00D82733">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Critical Illness</w:t>
            </w:r>
          </w:p>
        </w:tc>
        <w:tc>
          <w:tcPr>
            <w:tcW w:w="1628" w:type="dxa"/>
            <w:tcBorders>
              <w:top w:val="nil"/>
              <w:left w:val="nil"/>
              <w:bottom w:val="single" w:sz="8" w:space="0" w:color="auto"/>
              <w:right w:val="single" w:sz="8" w:space="0" w:color="auto"/>
            </w:tcBorders>
            <w:shd w:val="clear" w:color="auto" w:fill="auto"/>
            <w:noWrap/>
            <w:vAlign w:val="center"/>
            <w:hideMark/>
          </w:tcPr>
          <w:p w14:paraId="0063DC22" w14:textId="77777777"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 xml:space="preserve">                          1,455 </w:t>
            </w:r>
          </w:p>
        </w:tc>
        <w:tc>
          <w:tcPr>
            <w:tcW w:w="1589" w:type="dxa"/>
            <w:tcBorders>
              <w:top w:val="nil"/>
              <w:left w:val="nil"/>
              <w:bottom w:val="single" w:sz="8" w:space="0" w:color="auto"/>
              <w:right w:val="single" w:sz="8" w:space="0" w:color="auto"/>
            </w:tcBorders>
            <w:shd w:val="clear" w:color="auto" w:fill="auto"/>
            <w:noWrap/>
            <w:vAlign w:val="bottom"/>
            <w:hideMark/>
          </w:tcPr>
          <w:p w14:paraId="1200C235" w14:textId="77777777" w:rsidR="00D82733" w:rsidRPr="00607A76" w:rsidRDefault="00D82733" w:rsidP="00D82733">
            <w:pPr>
              <w:spacing w:after="0" w:line="240" w:lineRule="auto"/>
              <w:jc w:val="right"/>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£106,344,648</w:t>
            </w:r>
          </w:p>
        </w:tc>
        <w:tc>
          <w:tcPr>
            <w:tcW w:w="1893" w:type="dxa"/>
            <w:tcBorders>
              <w:top w:val="nil"/>
              <w:left w:val="nil"/>
              <w:bottom w:val="single" w:sz="8" w:space="0" w:color="auto"/>
              <w:right w:val="single" w:sz="8" w:space="0" w:color="auto"/>
            </w:tcBorders>
            <w:shd w:val="clear" w:color="auto" w:fill="auto"/>
            <w:noWrap/>
            <w:vAlign w:val="bottom"/>
            <w:hideMark/>
          </w:tcPr>
          <w:p w14:paraId="42272FC7" w14:textId="77777777"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£73,089</w:t>
            </w:r>
          </w:p>
        </w:tc>
        <w:tc>
          <w:tcPr>
            <w:tcW w:w="2218" w:type="dxa"/>
            <w:tcBorders>
              <w:top w:val="nil"/>
              <w:left w:val="nil"/>
              <w:bottom w:val="single" w:sz="8" w:space="0" w:color="auto"/>
              <w:right w:val="single" w:sz="8" w:space="0" w:color="auto"/>
            </w:tcBorders>
            <w:shd w:val="clear" w:color="auto" w:fill="auto"/>
            <w:noWrap/>
            <w:vAlign w:val="bottom"/>
            <w:hideMark/>
          </w:tcPr>
          <w:p w14:paraId="7460BE8C" w14:textId="0F4237EF" w:rsidR="00D82733" w:rsidRPr="00607A76" w:rsidRDefault="00D82733" w:rsidP="00D82733">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79.55%</w:t>
            </w:r>
            <w:r w:rsidR="00BC56B6">
              <w:rPr>
                <w:rFonts w:ascii="Arial" w:eastAsia="Times New Roman" w:hAnsi="Arial" w:cs="Arial"/>
                <w:color w:val="000000"/>
                <w:sz w:val="20"/>
                <w:szCs w:val="20"/>
                <w:vertAlign w:val="superscript"/>
                <w:lang w:eastAsia="en-GB"/>
              </w:rPr>
              <w:t>4</w:t>
            </w:r>
          </w:p>
        </w:tc>
      </w:tr>
      <w:tr w:rsidR="00D82733" w:rsidRPr="00607A76" w14:paraId="07C2EFEA" w14:textId="77777777" w:rsidTr="00D82733">
        <w:trPr>
          <w:trHeight w:val="93"/>
        </w:trPr>
        <w:tc>
          <w:tcPr>
            <w:tcW w:w="1790" w:type="dxa"/>
            <w:tcBorders>
              <w:top w:val="nil"/>
              <w:left w:val="single" w:sz="8" w:space="0" w:color="auto"/>
              <w:bottom w:val="single" w:sz="8" w:space="0" w:color="auto"/>
              <w:right w:val="single" w:sz="8" w:space="0" w:color="auto"/>
            </w:tcBorders>
            <w:shd w:val="clear" w:color="000000" w:fill="954ECA"/>
            <w:noWrap/>
            <w:vAlign w:val="bottom"/>
            <w:hideMark/>
          </w:tcPr>
          <w:p w14:paraId="10A24C07" w14:textId="77777777" w:rsidR="00D82733" w:rsidRPr="006E031C" w:rsidRDefault="00D82733" w:rsidP="00D82733">
            <w:pPr>
              <w:spacing w:after="0" w:line="240" w:lineRule="auto"/>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Totals</w:t>
            </w:r>
          </w:p>
        </w:tc>
        <w:tc>
          <w:tcPr>
            <w:tcW w:w="1628" w:type="dxa"/>
            <w:tcBorders>
              <w:top w:val="nil"/>
              <w:left w:val="nil"/>
              <w:bottom w:val="single" w:sz="8" w:space="0" w:color="auto"/>
              <w:right w:val="single" w:sz="8" w:space="0" w:color="auto"/>
            </w:tcBorders>
            <w:shd w:val="clear" w:color="000000" w:fill="954ECA"/>
            <w:noWrap/>
            <w:vAlign w:val="center"/>
            <w:hideMark/>
          </w:tcPr>
          <w:p w14:paraId="3D4B5F17" w14:textId="77777777" w:rsidR="00D82733" w:rsidRPr="00607A76" w:rsidRDefault="00D82733" w:rsidP="00D82733">
            <w:pPr>
              <w:spacing w:after="0" w:line="240" w:lineRule="auto"/>
              <w:jc w:val="center"/>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 xml:space="preserve">                        30,932 </w:t>
            </w:r>
          </w:p>
        </w:tc>
        <w:tc>
          <w:tcPr>
            <w:tcW w:w="1589" w:type="dxa"/>
            <w:tcBorders>
              <w:top w:val="nil"/>
              <w:left w:val="nil"/>
              <w:bottom w:val="single" w:sz="8" w:space="0" w:color="auto"/>
              <w:right w:val="single" w:sz="8" w:space="0" w:color="auto"/>
            </w:tcBorders>
            <w:shd w:val="clear" w:color="000000" w:fill="954ECA"/>
            <w:noWrap/>
            <w:vAlign w:val="bottom"/>
            <w:hideMark/>
          </w:tcPr>
          <w:p w14:paraId="0F8BD830" w14:textId="77777777" w:rsidR="00D82733" w:rsidRPr="00607A76" w:rsidRDefault="00D82733" w:rsidP="00D82733">
            <w:pPr>
              <w:spacing w:after="0" w:line="240" w:lineRule="auto"/>
              <w:jc w:val="right"/>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£2,221,628,398</w:t>
            </w:r>
          </w:p>
        </w:tc>
        <w:tc>
          <w:tcPr>
            <w:tcW w:w="1893" w:type="dxa"/>
            <w:tcBorders>
              <w:top w:val="nil"/>
              <w:left w:val="nil"/>
              <w:bottom w:val="single" w:sz="8" w:space="0" w:color="auto"/>
              <w:right w:val="single" w:sz="8" w:space="0" w:color="auto"/>
            </w:tcBorders>
            <w:shd w:val="clear" w:color="000000" w:fill="954ECA"/>
            <w:noWrap/>
            <w:vAlign w:val="bottom"/>
            <w:hideMark/>
          </w:tcPr>
          <w:p w14:paraId="02F17352" w14:textId="7A6886B8" w:rsidR="00D82733" w:rsidRPr="00607A76" w:rsidRDefault="00D82733" w:rsidP="00D82733">
            <w:pPr>
              <w:spacing w:after="0" w:line="240" w:lineRule="auto"/>
              <w:jc w:val="center"/>
              <w:rPr>
                <w:rFonts w:ascii="Arial" w:eastAsia="Times New Roman" w:hAnsi="Arial" w:cs="Arial"/>
                <w:color w:val="FFFFFF"/>
                <w:sz w:val="20"/>
                <w:szCs w:val="20"/>
                <w:lang w:eastAsia="en-GB"/>
              </w:rPr>
            </w:pPr>
          </w:p>
        </w:tc>
        <w:tc>
          <w:tcPr>
            <w:tcW w:w="2218" w:type="dxa"/>
            <w:tcBorders>
              <w:top w:val="nil"/>
              <w:left w:val="nil"/>
              <w:bottom w:val="single" w:sz="8" w:space="0" w:color="auto"/>
              <w:right w:val="single" w:sz="8" w:space="0" w:color="auto"/>
            </w:tcBorders>
            <w:shd w:val="clear" w:color="000000" w:fill="954ECA"/>
            <w:noWrap/>
            <w:vAlign w:val="bottom"/>
            <w:hideMark/>
          </w:tcPr>
          <w:p w14:paraId="03E1C804" w14:textId="77777777" w:rsidR="00D82733" w:rsidRPr="00607A76" w:rsidRDefault="00D82733" w:rsidP="00D82733">
            <w:pPr>
              <w:spacing w:after="0" w:line="240" w:lineRule="auto"/>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 </w:t>
            </w:r>
          </w:p>
        </w:tc>
      </w:tr>
    </w:tbl>
    <w:p w14:paraId="5527711E" w14:textId="652B7E63" w:rsidR="00C01DC8" w:rsidRPr="00607A76" w:rsidRDefault="00C01DC8" w:rsidP="00C01DC8">
      <w:pPr>
        <w:pStyle w:val="NoSpacing"/>
        <w:jc w:val="both"/>
        <w:rPr>
          <w:rFonts w:ascii="Arial" w:hAnsi="Arial" w:cs="Arial"/>
          <w:sz w:val="20"/>
          <w:szCs w:val="20"/>
        </w:rPr>
      </w:pPr>
    </w:p>
    <w:p w14:paraId="509C8AC8" w14:textId="3D6926B0" w:rsidR="00C01DC8" w:rsidRPr="00BB5C8A" w:rsidRDefault="00C01DC8" w:rsidP="00C01DC8">
      <w:pPr>
        <w:pStyle w:val="NoSpacing"/>
        <w:jc w:val="both"/>
        <w:rPr>
          <w:rFonts w:ascii="Arial" w:hAnsi="Arial" w:cs="Arial"/>
          <w:b/>
          <w:bCs/>
          <w:sz w:val="20"/>
          <w:szCs w:val="20"/>
        </w:rPr>
      </w:pPr>
      <w:r w:rsidRPr="00BB5C8A">
        <w:rPr>
          <w:rFonts w:ascii="Arial" w:hAnsi="Arial" w:cs="Arial"/>
          <w:b/>
          <w:bCs/>
          <w:sz w:val="20"/>
          <w:szCs w:val="20"/>
        </w:rPr>
        <w:t>Return to work</w:t>
      </w:r>
    </w:p>
    <w:p w14:paraId="07D443B7" w14:textId="77777777" w:rsidR="00C24E41" w:rsidRPr="00607A76" w:rsidRDefault="00C24E41" w:rsidP="00C24E41">
      <w:pPr>
        <w:pStyle w:val="NoSpacing"/>
        <w:jc w:val="both"/>
        <w:rPr>
          <w:rFonts w:ascii="Arial" w:hAnsi="Arial" w:cs="Arial"/>
          <w:sz w:val="20"/>
          <w:szCs w:val="20"/>
        </w:rPr>
      </w:pPr>
      <w:r w:rsidRPr="00607A76">
        <w:rPr>
          <w:rFonts w:ascii="Arial" w:hAnsi="Arial" w:cs="Arial"/>
          <w:sz w:val="20"/>
          <w:szCs w:val="20"/>
        </w:rPr>
        <w:t xml:space="preserve">For group income protection, as well as the claims paid, there are a material number of cases each year where employees are helped back to work both before and after a claim becomes payable, often with the support of the insurer, the employer or both. </w:t>
      </w:r>
    </w:p>
    <w:p w14:paraId="7536857D" w14:textId="77777777" w:rsidR="00C24E41" w:rsidRPr="00607A76" w:rsidRDefault="00C24E41" w:rsidP="00C24E41">
      <w:pPr>
        <w:pStyle w:val="NoSpacing"/>
        <w:jc w:val="both"/>
        <w:rPr>
          <w:rFonts w:ascii="Arial" w:hAnsi="Arial" w:cs="Arial"/>
          <w:sz w:val="20"/>
          <w:szCs w:val="20"/>
        </w:rPr>
      </w:pPr>
    </w:p>
    <w:p w14:paraId="47AC0D96" w14:textId="170528D9" w:rsidR="00C24E41" w:rsidRPr="00607A76" w:rsidRDefault="00C24E41" w:rsidP="00C24E41">
      <w:pPr>
        <w:pStyle w:val="NoSpacing"/>
        <w:jc w:val="both"/>
        <w:rPr>
          <w:rFonts w:ascii="Arial" w:hAnsi="Arial" w:cs="Arial"/>
          <w:color w:val="FF0000"/>
          <w:sz w:val="20"/>
          <w:szCs w:val="20"/>
        </w:rPr>
      </w:pPr>
      <w:r w:rsidRPr="00607A76">
        <w:rPr>
          <w:rFonts w:ascii="Arial" w:hAnsi="Arial" w:cs="Arial"/>
          <w:sz w:val="20"/>
          <w:szCs w:val="20"/>
        </w:rPr>
        <w:t xml:space="preserve">GRiD has captured details of the cases where the insurer supported a return to work with active early intervention (such as fast-track access to counselling or physiotherapy, funded by the insurer) before that employee was eligible for a monetary payment. 4,395 people (45.3% of all claims submitted, up </w:t>
      </w:r>
      <w:r w:rsidR="003C44B9" w:rsidRPr="00607A76">
        <w:rPr>
          <w:rFonts w:ascii="Arial" w:hAnsi="Arial" w:cs="Arial"/>
          <w:sz w:val="20"/>
          <w:szCs w:val="20"/>
        </w:rPr>
        <w:t>b</w:t>
      </w:r>
      <w:r w:rsidRPr="00607A76">
        <w:rPr>
          <w:rFonts w:ascii="Arial" w:hAnsi="Arial" w:cs="Arial"/>
          <w:sz w:val="20"/>
          <w:szCs w:val="20"/>
        </w:rPr>
        <w:t xml:space="preserve">y 13.5% </w:t>
      </w:r>
      <w:r w:rsidR="006C61F9">
        <w:rPr>
          <w:rFonts w:ascii="Arial" w:hAnsi="Arial" w:cs="Arial"/>
          <w:sz w:val="20"/>
          <w:szCs w:val="20"/>
        </w:rPr>
        <w:t>compared to</w:t>
      </w:r>
      <w:r w:rsidR="006C61F9" w:rsidRPr="00607A76">
        <w:rPr>
          <w:rFonts w:ascii="Arial" w:hAnsi="Arial" w:cs="Arial"/>
          <w:sz w:val="20"/>
          <w:szCs w:val="20"/>
        </w:rPr>
        <w:t xml:space="preserve"> </w:t>
      </w:r>
      <w:r w:rsidRPr="00607A76">
        <w:rPr>
          <w:rFonts w:ascii="Arial" w:hAnsi="Arial" w:cs="Arial"/>
          <w:sz w:val="20"/>
          <w:szCs w:val="20"/>
        </w:rPr>
        <w:t>2020) were able to go back to work during 2021 because of such early intervention (of which, 54% had help to overcome mental illness and 10% had support overcoming a musculoskeletal condition).</w:t>
      </w:r>
    </w:p>
    <w:p w14:paraId="2E921307" w14:textId="77777777" w:rsidR="00C24E41" w:rsidRPr="00607A76" w:rsidRDefault="00C24E41" w:rsidP="00C24E41">
      <w:pPr>
        <w:pStyle w:val="NoSpacing"/>
        <w:jc w:val="both"/>
        <w:rPr>
          <w:rFonts w:ascii="Arial" w:hAnsi="Arial" w:cs="Arial"/>
          <w:sz w:val="20"/>
          <w:szCs w:val="20"/>
        </w:rPr>
      </w:pPr>
    </w:p>
    <w:p w14:paraId="5CFDB352" w14:textId="6CE3AB3B" w:rsidR="0052792F" w:rsidRDefault="00C24E41" w:rsidP="00393587">
      <w:pPr>
        <w:pStyle w:val="NoSpacing"/>
        <w:jc w:val="both"/>
        <w:rPr>
          <w:rFonts w:ascii="Arial" w:hAnsi="Arial" w:cs="Arial"/>
          <w:sz w:val="20"/>
          <w:szCs w:val="20"/>
        </w:rPr>
      </w:pPr>
      <w:r w:rsidRPr="00607A76">
        <w:rPr>
          <w:rFonts w:ascii="Arial" w:hAnsi="Arial" w:cs="Arial"/>
          <w:sz w:val="20"/>
          <w:szCs w:val="20"/>
        </w:rPr>
        <w:lastRenderedPageBreak/>
        <w:t>GRiD has again captured details of cases to demonstrate that once a claim is in payment, help and support back to work is still given and employees are not forgotten. Of the new group income protection claims that went into payment during 20</w:t>
      </w:r>
      <w:r w:rsidR="00986474" w:rsidRPr="00607A76">
        <w:rPr>
          <w:rFonts w:ascii="Arial" w:hAnsi="Arial" w:cs="Arial"/>
          <w:sz w:val="20"/>
          <w:szCs w:val="20"/>
        </w:rPr>
        <w:t>20</w:t>
      </w:r>
      <w:r w:rsidRPr="00607A76">
        <w:rPr>
          <w:rFonts w:ascii="Arial" w:hAnsi="Arial" w:cs="Arial"/>
          <w:sz w:val="20"/>
          <w:szCs w:val="20"/>
        </w:rPr>
        <w:t xml:space="preserve">, </w:t>
      </w:r>
      <w:r w:rsidR="00986474" w:rsidRPr="00607A76">
        <w:rPr>
          <w:rFonts w:ascii="Arial" w:hAnsi="Arial" w:cs="Arial"/>
          <w:sz w:val="20"/>
          <w:szCs w:val="20"/>
        </w:rPr>
        <w:t>1,</w:t>
      </w:r>
      <w:r w:rsidR="003C44B9" w:rsidRPr="00607A76">
        <w:rPr>
          <w:rFonts w:ascii="Arial" w:hAnsi="Arial" w:cs="Arial"/>
          <w:sz w:val="20"/>
          <w:szCs w:val="20"/>
        </w:rPr>
        <w:t>718</w:t>
      </w:r>
      <w:r w:rsidRPr="00607A76">
        <w:rPr>
          <w:rFonts w:ascii="Arial" w:hAnsi="Arial" w:cs="Arial"/>
          <w:sz w:val="20"/>
          <w:szCs w:val="20"/>
        </w:rPr>
        <w:t xml:space="preserve"> people were helped by the insurer to make a full return to work </w:t>
      </w:r>
      <w:r w:rsidR="00912C2D" w:rsidRPr="00607A76">
        <w:rPr>
          <w:rFonts w:ascii="Arial" w:hAnsi="Arial" w:cs="Arial"/>
          <w:sz w:val="20"/>
          <w:szCs w:val="20"/>
        </w:rPr>
        <w:t xml:space="preserve">by the end of </w:t>
      </w:r>
      <w:r w:rsidRPr="00607A76">
        <w:rPr>
          <w:rFonts w:ascii="Arial" w:hAnsi="Arial" w:cs="Arial"/>
          <w:sz w:val="20"/>
          <w:szCs w:val="20"/>
        </w:rPr>
        <w:t>202</w:t>
      </w:r>
      <w:r w:rsidR="00986474" w:rsidRPr="00607A76">
        <w:rPr>
          <w:rFonts w:ascii="Arial" w:hAnsi="Arial" w:cs="Arial"/>
          <w:sz w:val="20"/>
          <w:szCs w:val="20"/>
        </w:rPr>
        <w:t>1</w:t>
      </w:r>
      <w:r w:rsidRPr="00607A76">
        <w:rPr>
          <w:rFonts w:ascii="Arial" w:hAnsi="Arial" w:cs="Arial"/>
          <w:sz w:val="20"/>
          <w:szCs w:val="20"/>
        </w:rPr>
        <w:t>.</w:t>
      </w:r>
    </w:p>
    <w:p w14:paraId="752CD6DD" w14:textId="77777777" w:rsidR="00393587" w:rsidRPr="00393587" w:rsidRDefault="00393587" w:rsidP="00393587">
      <w:pPr>
        <w:pStyle w:val="NoSpacing"/>
        <w:jc w:val="both"/>
        <w:rPr>
          <w:rFonts w:ascii="Arial" w:hAnsi="Arial" w:cs="Arial"/>
          <w:sz w:val="20"/>
          <w:szCs w:val="20"/>
        </w:rPr>
      </w:pPr>
    </w:p>
    <w:p w14:paraId="7DDBA62D" w14:textId="24FAD893" w:rsidR="00C01DC8" w:rsidRPr="00607A76" w:rsidRDefault="0052792F" w:rsidP="00393587">
      <w:pPr>
        <w:rPr>
          <w:rFonts w:ascii="Arial" w:hAnsi="Arial" w:cs="Arial"/>
          <w:sz w:val="20"/>
          <w:szCs w:val="20"/>
        </w:rPr>
      </w:pPr>
      <w:r w:rsidRPr="00AD3FF0">
        <w:rPr>
          <w:rFonts w:ascii="Arial" w:hAnsi="Arial" w:cs="Arial"/>
          <w:b/>
          <w:bCs/>
          <w:sz w:val="20"/>
          <w:szCs w:val="20"/>
        </w:rPr>
        <w:t>Moxham continued</w:t>
      </w:r>
      <w:r>
        <w:rPr>
          <w:rFonts w:ascii="Arial" w:hAnsi="Arial" w:cs="Arial"/>
          <w:sz w:val="20"/>
          <w:szCs w:val="20"/>
        </w:rPr>
        <w:t>: “The figures show the extent of the holistic support offered via group risk benefits: in the event of death, serious illness, prevention, early intervention and rehabilitation. It’s no wonder that an increasing number of employers are offering these to their workforces, and not just among large corporates, but SME and micro-SMEs too.”</w:t>
      </w:r>
    </w:p>
    <w:p w14:paraId="32158B1C" w14:textId="05FE05D5" w:rsidR="00C01DC8" w:rsidRPr="00BB5C8A" w:rsidRDefault="00C01DC8" w:rsidP="00C01DC8">
      <w:pPr>
        <w:pStyle w:val="NoSpacing"/>
        <w:jc w:val="both"/>
        <w:rPr>
          <w:rFonts w:ascii="Arial" w:hAnsi="Arial" w:cs="Arial"/>
          <w:b/>
          <w:bCs/>
          <w:sz w:val="20"/>
          <w:szCs w:val="20"/>
        </w:rPr>
      </w:pPr>
      <w:r w:rsidRPr="00BB5C8A">
        <w:rPr>
          <w:rFonts w:ascii="Arial" w:hAnsi="Arial" w:cs="Arial"/>
          <w:b/>
          <w:bCs/>
          <w:sz w:val="20"/>
          <w:szCs w:val="20"/>
        </w:rPr>
        <w:t>Help and support</w:t>
      </w:r>
    </w:p>
    <w:p w14:paraId="6B60D248" w14:textId="77777777" w:rsidR="00F353EF" w:rsidRPr="00607A76" w:rsidRDefault="00F353EF" w:rsidP="00F353EF">
      <w:pPr>
        <w:pStyle w:val="NoSpacing"/>
        <w:jc w:val="both"/>
        <w:rPr>
          <w:rFonts w:ascii="Arial" w:hAnsi="Arial" w:cs="Arial"/>
          <w:sz w:val="20"/>
          <w:szCs w:val="20"/>
        </w:rPr>
      </w:pPr>
      <w:r w:rsidRPr="00607A76">
        <w:rPr>
          <w:rFonts w:ascii="Arial" w:hAnsi="Arial" w:cs="Arial"/>
          <w:sz w:val="20"/>
          <w:szCs w:val="20"/>
        </w:rPr>
        <w:t>As well as paying claims and helping employees back to work, group risk insurers give access to everyday services that can be used to help and support a workforce on a day-to-day basis. This is via a number of ways, including:</w:t>
      </w:r>
    </w:p>
    <w:p w14:paraId="7C6FF902" w14:textId="77777777" w:rsidR="00F353EF" w:rsidRPr="00607A76" w:rsidRDefault="00F353EF" w:rsidP="00F353EF">
      <w:pPr>
        <w:pStyle w:val="NoSpacing"/>
        <w:jc w:val="both"/>
        <w:rPr>
          <w:rFonts w:ascii="Arial" w:hAnsi="Arial" w:cs="Arial"/>
          <w:sz w:val="20"/>
          <w:szCs w:val="20"/>
        </w:rPr>
      </w:pPr>
    </w:p>
    <w:p w14:paraId="6EB0AE72"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 xml:space="preserve">An associated Employee Assistance Programme </w:t>
      </w:r>
    </w:p>
    <w:p w14:paraId="0B213AD6"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 xml:space="preserve">Facilitating a second medical opinion </w:t>
      </w:r>
    </w:p>
    <w:p w14:paraId="14DADB1E"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Fast-track access to counselling, physiotherapy or other treatment</w:t>
      </w:r>
    </w:p>
    <w:p w14:paraId="2B14CA4B"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Liaison and mediation</w:t>
      </w:r>
    </w:p>
    <w:p w14:paraId="57A16228"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Bereavement support and help with probate</w:t>
      </w:r>
    </w:p>
    <w:p w14:paraId="653F7A3C" w14:textId="77777777" w:rsidR="00F353EF" w:rsidRPr="00607A76" w:rsidRDefault="00F353EF" w:rsidP="00F353EF">
      <w:pPr>
        <w:pStyle w:val="NoSpacing"/>
        <w:numPr>
          <w:ilvl w:val="0"/>
          <w:numId w:val="4"/>
        </w:numPr>
        <w:jc w:val="both"/>
        <w:rPr>
          <w:rFonts w:ascii="Arial" w:hAnsi="Arial" w:cs="Arial"/>
          <w:sz w:val="20"/>
          <w:szCs w:val="20"/>
        </w:rPr>
      </w:pPr>
      <w:r w:rsidRPr="00607A76">
        <w:rPr>
          <w:rFonts w:ascii="Arial" w:hAnsi="Arial" w:cs="Arial"/>
          <w:sz w:val="20"/>
          <w:szCs w:val="20"/>
        </w:rPr>
        <w:t>Access to healthcare apps and virtual GPs</w:t>
      </w:r>
    </w:p>
    <w:p w14:paraId="4F414A9B" w14:textId="77777777" w:rsidR="00F353EF" w:rsidRPr="00607A76" w:rsidRDefault="00F353EF" w:rsidP="00F353EF">
      <w:pPr>
        <w:pStyle w:val="NoSpacing"/>
        <w:ind w:left="720"/>
        <w:jc w:val="both"/>
        <w:rPr>
          <w:rFonts w:ascii="Arial" w:hAnsi="Arial" w:cs="Arial"/>
          <w:sz w:val="20"/>
          <w:szCs w:val="20"/>
        </w:rPr>
      </w:pPr>
    </w:p>
    <w:p w14:paraId="16D7EAFC" w14:textId="15DCF5B9" w:rsidR="00F353EF" w:rsidRPr="00607A76" w:rsidRDefault="00F353EF" w:rsidP="00F353EF">
      <w:pPr>
        <w:pStyle w:val="NoSpacing"/>
        <w:rPr>
          <w:rFonts w:ascii="Arial" w:hAnsi="Arial" w:cs="Arial"/>
          <w:sz w:val="20"/>
          <w:szCs w:val="20"/>
        </w:rPr>
      </w:pPr>
      <w:r w:rsidRPr="00607A76">
        <w:rPr>
          <w:rFonts w:ascii="Arial" w:hAnsi="Arial" w:cs="Arial"/>
          <w:sz w:val="20"/>
          <w:szCs w:val="20"/>
        </w:rPr>
        <w:t xml:space="preserve">In total, there were </w:t>
      </w:r>
      <w:r w:rsidR="00165582" w:rsidRPr="00607A76">
        <w:rPr>
          <w:rFonts w:ascii="Arial" w:hAnsi="Arial" w:cs="Arial"/>
          <w:sz w:val="20"/>
          <w:szCs w:val="20"/>
        </w:rPr>
        <w:t>220,886</w:t>
      </w:r>
      <w:r w:rsidRPr="00607A76">
        <w:rPr>
          <w:rFonts w:ascii="Arial" w:hAnsi="Arial" w:cs="Arial"/>
          <w:sz w:val="20"/>
          <w:szCs w:val="20"/>
        </w:rPr>
        <w:t xml:space="preserve"> interactions during 202</w:t>
      </w:r>
      <w:r w:rsidR="00165582" w:rsidRPr="00607A76">
        <w:rPr>
          <w:rFonts w:ascii="Arial" w:hAnsi="Arial" w:cs="Arial"/>
          <w:sz w:val="20"/>
          <w:szCs w:val="20"/>
        </w:rPr>
        <w:t>1</w:t>
      </w:r>
      <w:r w:rsidRPr="00607A76">
        <w:rPr>
          <w:rFonts w:ascii="Arial" w:hAnsi="Arial" w:cs="Arial"/>
          <w:sz w:val="20"/>
          <w:szCs w:val="20"/>
        </w:rPr>
        <w:t xml:space="preserve"> with the additional help and support services that are funded by group risk insurers, giving daily value to employers regardless of whether or not a claim was made under their policy. Of these interactions, 3</w:t>
      </w:r>
      <w:r w:rsidR="00165582" w:rsidRPr="00607A76">
        <w:rPr>
          <w:rFonts w:ascii="Arial" w:hAnsi="Arial" w:cs="Arial"/>
          <w:sz w:val="20"/>
          <w:szCs w:val="20"/>
        </w:rPr>
        <w:t>9</w:t>
      </w:r>
      <w:r w:rsidRPr="00607A76">
        <w:rPr>
          <w:rFonts w:ascii="Arial" w:hAnsi="Arial" w:cs="Arial"/>
          <w:sz w:val="20"/>
          <w:szCs w:val="20"/>
        </w:rPr>
        <w:t xml:space="preserve">% involved access to counselling and </w:t>
      </w:r>
      <w:r w:rsidR="00165582" w:rsidRPr="00607A76">
        <w:rPr>
          <w:rFonts w:ascii="Arial" w:hAnsi="Arial" w:cs="Arial"/>
          <w:sz w:val="20"/>
          <w:szCs w:val="20"/>
        </w:rPr>
        <w:t>11</w:t>
      </w:r>
      <w:r w:rsidRPr="00607A76">
        <w:rPr>
          <w:rFonts w:ascii="Arial" w:hAnsi="Arial" w:cs="Arial"/>
          <w:sz w:val="20"/>
          <w:szCs w:val="20"/>
        </w:rPr>
        <w:t xml:space="preserve">% were related to illness and 4% to legal issues. </w:t>
      </w:r>
    </w:p>
    <w:p w14:paraId="178AE5E0" w14:textId="46A178B3" w:rsidR="00C01DC8" w:rsidRPr="00607A76" w:rsidRDefault="00C01DC8" w:rsidP="00C01DC8">
      <w:pPr>
        <w:pStyle w:val="NoSpacing"/>
        <w:jc w:val="both"/>
        <w:rPr>
          <w:rFonts w:ascii="Arial" w:hAnsi="Arial" w:cs="Arial"/>
          <w:sz w:val="20"/>
          <w:szCs w:val="20"/>
        </w:rPr>
      </w:pPr>
    </w:p>
    <w:p w14:paraId="3BA038F4" w14:textId="7D327253" w:rsidR="00C01DC8" w:rsidRPr="00BB5C8A" w:rsidRDefault="00C01DC8" w:rsidP="00C01DC8">
      <w:pPr>
        <w:pStyle w:val="NoSpacing"/>
        <w:jc w:val="both"/>
        <w:rPr>
          <w:rFonts w:ascii="Arial" w:hAnsi="Arial" w:cs="Arial"/>
          <w:b/>
          <w:bCs/>
          <w:sz w:val="20"/>
          <w:szCs w:val="20"/>
        </w:rPr>
      </w:pPr>
      <w:r w:rsidRPr="00BB5C8A">
        <w:rPr>
          <w:rFonts w:ascii="Arial" w:hAnsi="Arial" w:cs="Arial"/>
          <w:b/>
          <w:bCs/>
          <w:sz w:val="20"/>
          <w:szCs w:val="20"/>
        </w:rPr>
        <w:t>Main causes of claim</w:t>
      </w:r>
    </w:p>
    <w:p w14:paraId="776D3CE5" w14:textId="3BFCC4CE" w:rsidR="00C01DC8" w:rsidRPr="00607A76" w:rsidRDefault="00986474" w:rsidP="00C01DC8">
      <w:pPr>
        <w:pStyle w:val="NoSpacing"/>
        <w:jc w:val="both"/>
        <w:rPr>
          <w:rFonts w:ascii="Arial" w:hAnsi="Arial" w:cs="Arial"/>
          <w:sz w:val="20"/>
          <w:szCs w:val="20"/>
        </w:rPr>
      </w:pPr>
      <w:r w:rsidRPr="00607A76">
        <w:rPr>
          <w:rFonts w:ascii="Arial" w:hAnsi="Arial" w:cs="Arial"/>
          <w:sz w:val="20"/>
          <w:szCs w:val="20"/>
        </w:rPr>
        <w:t xml:space="preserve">Cancer was the main cause of claim across all three </w:t>
      </w:r>
      <w:r w:rsidR="00EA29BD">
        <w:rPr>
          <w:rFonts w:ascii="Arial" w:hAnsi="Arial" w:cs="Arial"/>
          <w:sz w:val="20"/>
          <w:szCs w:val="20"/>
        </w:rPr>
        <w:t xml:space="preserve">group risk </w:t>
      </w:r>
      <w:r w:rsidRPr="00607A76">
        <w:rPr>
          <w:rFonts w:ascii="Arial" w:hAnsi="Arial" w:cs="Arial"/>
          <w:sz w:val="20"/>
          <w:szCs w:val="20"/>
        </w:rPr>
        <w:t xml:space="preserve">products during 2021. </w:t>
      </w:r>
    </w:p>
    <w:p w14:paraId="640987A1" w14:textId="483E7A9C" w:rsidR="00986474" w:rsidRPr="00607A76" w:rsidRDefault="00986474" w:rsidP="00C01DC8">
      <w:pPr>
        <w:pStyle w:val="NoSpacing"/>
        <w:jc w:val="both"/>
        <w:rPr>
          <w:rFonts w:ascii="Arial" w:hAnsi="Arial" w:cs="Arial"/>
          <w:sz w:val="20"/>
          <w:szCs w:val="20"/>
        </w:rPr>
      </w:pPr>
    </w:p>
    <w:tbl>
      <w:tblPr>
        <w:tblW w:w="9242" w:type="dxa"/>
        <w:tblLook w:val="04A0" w:firstRow="1" w:lastRow="0" w:firstColumn="1" w:lastColumn="0" w:noHBand="0" w:noVBand="1"/>
      </w:tblPr>
      <w:tblGrid>
        <w:gridCol w:w="2814"/>
        <w:gridCol w:w="1970"/>
        <w:gridCol w:w="695"/>
        <w:gridCol w:w="3068"/>
        <w:gridCol w:w="695"/>
      </w:tblGrid>
      <w:tr w:rsidR="00986474" w:rsidRPr="00607A76" w14:paraId="253BF3C8" w14:textId="77777777" w:rsidTr="00133EBC">
        <w:trPr>
          <w:trHeight w:val="317"/>
        </w:trPr>
        <w:tc>
          <w:tcPr>
            <w:tcW w:w="2814" w:type="dxa"/>
            <w:tcBorders>
              <w:top w:val="single" w:sz="8" w:space="0" w:color="auto"/>
              <w:left w:val="single" w:sz="8" w:space="0" w:color="auto"/>
              <w:bottom w:val="single" w:sz="8" w:space="0" w:color="auto"/>
              <w:right w:val="single" w:sz="8" w:space="0" w:color="auto"/>
            </w:tcBorders>
            <w:shd w:val="clear" w:color="000000" w:fill="954ECA"/>
            <w:noWrap/>
            <w:vAlign w:val="bottom"/>
            <w:hideMark/>
          </w:tcPr>
          <w:p w14:paraId="7DD86D7E" w14:textId="77777777" w:rsidR="00986474" w:rsidRPr="006E031C" w:rsidRDefault="00986474" w:rsidP="00986474">
            <w:pPr>
              <w:spacing w:after="0" w:line="240" w:lineRule="auto"/>
              <w:jc w:val="center"/>
              <w:rPr>
                <w:rFonts w:ascii="Arial" w:eastAsia="Times New Roman" w:hAnsi="Arial" w:cs="Arial"/>
                <w:color w:val="FFFFFF"/>
                <w:sz w:val="20"/>
                <w:szCs w:val="20"/>
                <w:lang w:eastAsia="en-GB"/>
              </w:rPr>
            </w:pPr>
            <w:r w:rsidRPr="006E031C">
              <w:rPr>
                <w:rFonts w:ascii="Arial" w:eastAsia="Times New Roman" w:hAnsi="Arial" w:cs="Arial"/>
                <w:color w:val="FFFFFF"/>
                <w:sz w:val="20"/>
                <w:szCs w:val="20"/>
                <w:lang w:eastAsia="en-GB"/>
              </w:rPr>
              <w:t>Benefit</w:t>
            </w:r>
          </w:p>
        </w:tc>
        <w:tc>
          <w:tcPr>
            <w:tcW w:w="1970" w:type="dxa"/>
            <w:tcBorders>
              <w:top w:val="single" w:sz="8" w:space="0" w:color="auto"/>
              <w:left w:val="nil"/>
              <w:bottom w:val="single" w:sz="8" w:space="0" w:color="auto"/>
              <w:right w:val="single" w:sz="8" w:space="0" w:color="auto"/>
            </w:tcBorders>
            <w:shd w:val="clear" w:color="000000" w:fill="954ECA"/>
            <w:noWrap/>
            <w:vAlign w:val="bottom"/>
            <w:hideMark/>
          </w:tcPr>
          <w:p w14:paraId="72ED7C19" w14:textId="77777777" w:rsidR="00986474" w:rsidRPr="00607A76" w:rsidRDefault="00986474" w:rsidP="00986474">
            <w:pPr>
              <w:spacing w:after="0" w:line="240" w:lineRule="auto"/>
              <w:jc w:val="center"/>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Main cause of new claims</w:t>
            </w:r>
          </w:p>
        </w:tc>
        <w:tc>
          <w:tcPr>
            <w:tcW w:w="695" w:type="dxa"/>
            <w:tcBorders>
              <w:top w:val="single" w:sz="8" w:space="0" w:color="auto"/>
              <w:left w:val="nil"/>
              <w:bottom w:val="single" w:sz="8" w:space="0" w:color="auto"/>
              <w:right w:val="single" w:sz="8" w:space="0" w:color="auto"/>
            </w:tcBorders>
            <w:shd w:val="clear" w:color="000000" w:fill="954ECA"/>
            <w:noWrap/>
            <w:vAlign w:val="bottom"/>
            <w:hideMark/>
          </w:tcPr>
          <w:p w14:paraId="1BBEB8B4" w14:textId="77777777" w:rsidR="00986474" w:rsidRPr="00607A76" w:rsidRDefault="00986474" w:rsidP="00986474">
            <w:pPr>
              <w:spacing w:after="0" w:line="240" w:lineRule="auto"/>
              <w:jc w:val="center"/>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w:t>
            </w:r>
          </w:p>
        </w:tc>
        <w:tc>
          <w:tcPr>
            <w:tcW w:w="3068" w:type="dxa"/>
            <w:tcBorders>
              <w:top w:val="single" w:sz="8" w:space="0" w:color="auto"/>
              <w:left w:val="nil"/>
              <w:bottom w:val="single" w:sz="8" w:space="0" w:color="auto"/>
              <w:right w:val="single" w:sz="8" w:space="0" w:color="auto"/>
            </w:tcBorders>
            <w:shd w:val="clear" w:color="000000" w:fill="954ECA"/>
            <w:noWrap/>
            <w:vAlign w:val="bottom"/>
            <w:hideMark/>
          </w:tcPr>
          <w:p w14:paraId="7EC0A156" w14:textId="77777777" w:rsidR="00986474" w:rsidRPr="00607A76" w:rsidRDefault="00986474" w:rsidP="00986474">
            <w:pPr>
              <w:spacing w:after="0" w:line="240" w:lineRule="auto"/>
              <w:jc w:val="center"/>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 xml:space="preserve">Second main cause of new claims </w:t>
            </w:r>
          </w:p>
        </w:tc>
        <w:tc>
          <w:tcPr>
            <w:tcW w:w="695" w:type="dxa"/>
            <w:tcBorders>
              <w:top w:val="single" w:sz="8" w:space="0" w:color="auto"/>
              <w:left w:val="nil"/>
              <w:bottom w:val="single" w:sz="8" w:space="0" w:color="auto"/>
              <w:right w:val="single" w:sz="8" w:space="0" w:color="auto"/>
            </w:tcBorders>
            <w:shd w:val="clear" w:color="000000" w:fill="954ECA"/>
            <w:noWrap/>
            <w:vAlign w:val="bottom"/>
            <w:hideMark/>
          </w:tcPr>
          <w:p w14:paraId="3EFA592D" w14:textId="77777777" w:rsidR="00986474" w:rsidRPr="00607A76" w:rsidRDefault="00986474" w:rsidP="00986474">
            <w:pPr>
              <w:spacing w:after="0" w:line="240" w:lineRule="auto"/>
              <w:jc w:val="center"/>
              <w:rPr>
                <w:rFonts w:ascii="Arial" w:eastAsia="Times New Roman" w:hAnsi="Arial" w:cs="Arial"/>
                <w:color w:val="FFFFFF"/>
                <w:sz w:val="20"/>
                <w:szCs w:val="20"/>
                <w:lang w:eastAsia="en-GB"/>
              </w:rPr>
            </w:pPr>
            <w:r w:rsidRPr="00607A76">
              <w:rPr>
                <w:rFonts w:ascii="Arial" w:eastAsia="Times New Roman" w:hAnsi="Arial" w:cs="Arial"/>
                <w:color w:val="FFFFFF"/>
                <w:sz w:val="20"/>
                <w:szCs w:val="20"/>
                <w:lang w:eastAsia="en-GB"/>
              </w:rPr>
              <w:t>%</w:t>
            </w:r>
          </w:p>
        </w:tc>
      </w:tr>
      <w:tr w:rsidR="00986474" w:rsidRPr="00607A76" w14:paraId="48763F86" w14:textId="77777777" w:rsidTr="00133EBC">
        <w:trPr>
          <w:trHeight w:val="140"/>
        </w:trPr>
        <w:tc>
          <w:tcPr>
            <w:tcW w:w="2814" w:type="dxa"/>
            <w:tcBorders>
              <w:top w:val="nil"/>
              <w:left w:val="single" w:sz="8" w:space="0" w:color="auto"/>
              <w:bottom w:val="single" w:sz="8" w:space="0" w:color="auto"/>
              <w:right w:val="single" w:sz="8" w:space="0" w:color="auto"/>
            </w:tcBorders>
            <w:shd w:val="clear" w:color="auto" w:fill="auto"/>
            <w:noWrap/>
            <w:vAlign w:val="bottom"/>
            <w:hideMark/>
          </w:tcPr>
          <w:p w14:paraId="080410BB" w14:textId="77777777" w:rsidR="00986474" w:rsidRPr="006E031C" w:rsidRDefault="00986474" w:rsidP="00986474">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Life Assurance</w:t>
            </w:r>
          </w:p>
        </w:tc>
        <w:tc>
          <w:tcPr>
            <w:tcW w:w="1970" w:type="dxa"/>
            <w:tcBorders>
              <w:top w:val="nil"/>
              <w:left w:val="nil"/>
              <w:bottom w:val="single" w:sz="8" w:space="0" w:color="auto"/>
              <w:right w:val="single" w:sz="8" w:space="0" w:color="auto"/>
            </w:tcBorders>
            <w:shd w:val="clear" w:color="auto" w:fill="auto"/>
            <w:noWrap/>
            <w:vAlign w:val="bottom"/>
            <w:hideMark/>
          </w:tcPr>
          <w:p w14:paraId="1F029DF1"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Cancer</w:t>
            </w:r>
          </w:p>
        </w:tc>
        <w:tc>
          <w:tcPr>
            <w:tcW w:w="695" w:type="dxa"/>
            <w:tcBorders>
              <w:top w:val="nil"/>
              <w:left w:val="nil"/>
              <w:bottom w:val="single" w:sz="8" w:space="0" w:color="auto"/>
              <w:right w:val="single" w:sz="8" w:space="0" w:color="auto"/>
            </w:tcBorders>
            <w:shd w:val="clear" w:color="auto" w:fill="auto"/>
            <w:noWrap/>
            <w:vAlign w:val="bottom"/>
            <w:hideMark/>
          </w:tcPr>
          <w:p w14:paraId="4271EF62"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33%</w:t>
            </w:r>
          </w:p>
        </w:tc>
        <w:tc>
          <w:tcPr>
            <w:tcW w:w="3068" w:type="dxa"/>
            <w:tcBorders>
              <w:top w:val="nil"/>
              <w:left w:val="nil"/>
              <w:bottom w:val="single" w:sz="8" w:space="0" w:color="auto"/>
              <w:right w:val="single" w:sz="8" w:space="0" w:color="auto"/>
            </w:tcBorders>
            <w:shd w:val="clear" w:color="auto" w:fill="auto"/>
            <w:noWrap/>
            <w:vAlign w:val="bottom"/>
            <w:hideMark/>
          </w:tcPr>
          <w:p w14:paraId="27F94B5C"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Heart Disease</w:t>
            </w:r>
          </w:p>
        </w:tc>
        <w:tc>
          <w:tcPr>
            <w:tcW w:w="695" w:type="dxa"/>
            <w:tcBorders>
              <w:top w:val="nil"/>
              <w:left w:val="nil"/>
              <w:bottom w:val="single" w:sz="8" w:space="0" w:color="auto"/>
              <w:right w:val="single" w:sz="8" w:space="0" w:color="auto"/>
            </w:tcBorders>
            <w:shd w:val="clear" w:color="auto" w:fill="auto"/>
            <w:noWrap/>
            <w:vAlign w:val="bottom"/>
            <w:hideMark/>
          </w:tcPr>
          <w:p w14:paraId="21CCCA36"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16%</w:t>
            </w:r>
          </w:p>
        </w:tc>
      </w:tr>
      <w:tr w:rsidR="00986474" w:rsidRPr="00607A76" w14:paraId="1AB5E5CB" w14:textId="77777777" w:rsidTr="00133EBC">
        <w:trPr>
          <w:trHeight w:val="140"/>
        </w:trPr>
        <w:tc>
          <w:tcPr>
            <w:tcW w:w="2814" w:type="dxa"/>
            <w:tcBorders>
              <w:top w:val="nil"/>
              <w:left w:val="single" w:sz="8" w:space="0" w:color="auto"/>
              <w:bottom w:val="single" w:sz="8" w:space="0" w:color="auto"/>
              <w:right w:val="single" w:sz="8" w:space="0" w:color="auto"/>
            </w:tcBorders>
            <w:shd w:val="clear" w:color="auto" w:fill="auto"/>
            <w:noWrap/>
            <w:vAlign w:val="bottom"/>
            <w:hideMark/>
          </w:tcPr>
          <w:p w14:paraId="7B6FE393" w14:textId="77777777" w:rsidR="00986474" w:rsidRPr="00607A76" w:rsidRDefault="00986474" w:rsidP="00986474">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Income Protection</w:t>
            </w:r>
          </w:p>
        </w:tc>
        <w:tc>
          <w:tcPr>
            <w:tcW w:w="1970" w:type="dxa"/>
            <w:tcBorders>
              <w:top w:val="nil"/>
              <w:left w:val="nil"/>
              <w:bottom w:val="single" w:sz="8" w:space="0" w:color="auto"/>
              <w:right w:val="single" w:sz="8" w:space="0" w:color="auto"/>
            </w:tcBorders>
            <w:shd w:val="clear" w:color="auto" w:fill="auto"/>
            <w:noWrap/>
            <w:vAlign w:val="bottom"/>
            <w:hideMark/>
          </w:tcPr>
          <w:p w14:paraId="0E7A6DD3"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Cancer</w:t>
            </w:r>
          </w:p>
        </w:tc>
        <w:tc>
          <w:tcPr>
            <w:tcW w:w="695" w:type="dxa"/>
            <w:tcBorders>
              <w:top w:val="nil"/>
              <w:left w:val="nil"/>
              <w:bottom w:val="single" w:sz="8" w:space="0" w:color="auto"/>
              <w:right w:val="single" w:sz="8" w:space="0" w:color="auto"/>
            </w:tcBorders>
            <w:shd w:val="clear" w:color="auto" w:fill="auto"/>
            <w:noWrap/>
            <w:vAlign w:val="bottom"/>
            <w:hideMark/>
          </w:tcPr>
          <w:p w14:paraId="09D3EF07"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27%</w:t>
            </w:r>
          </w:p>
        </w:tc>
        <w:tc>
          <w:tcPr>
            <w:tcW w:w="3068" w:type="dxa"/>
            <w:tcBorders>
              <w:top w:val="nil"/>
              <w:left w:val="nil"/>
              <w:bottom w:val="single" w:sz="8" w:space="0" w:color="auto"/>
              <w:right w:val="single" w:sz="8" w:space="0" w:color="auto"/>
            </w:tcBorders>
            <w:shd w:val="clear" w:color="auto" w:fill="auto"/>
            <w:noWrap/>
            <w:vAlign w:val="bottom"/>
            <w:hideMark/>
          </w:tcPr>
          <w:p w14:paraId="22859BF0"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Mental illness</w:t>
            </w:r>
          </w:p>
        </w:tc>
        <w:tc>
          <w:tcPr>
            <w:tcW w:w="695" w:type="dxa"/>
            <w:tcBorders>
              <w:top w:val="nil"/>
              <w:left w:val="nil"/>
              <w:bottom w:val="single" w:sz="8" w:space="0" w:color="auto"/>
              <w:right w:val="single" w:sz="8" w:space="0" w:color="auto"/>
            </w:tcBorders>
            <w:shd w:val="clear" w:color="auto" w:fill="auto"/>
            <w:noWrap/>
            <w:vAlign w:val="bottom"/>
            <w:hideMark/>
          </w:tcPr>
          <w:p w14:paraId="7ABC0918"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18%</w:t>
            </w:r>
          </w:p>
        </w:tc>
      </w:tr>
      <w:tr w:rsidR="00986474" w:rsidRPr="00607A76" w14:paraId="514AAE66" w14:textId="77777777" w:rsidTr="00133EBC">
        <w:trPr>
          <w:trHeight w:val="140"/>
        </w:trPr>
        <w:tc>
          <w:tcPr>
            <w:tcW w:w="2814" w:type="dxa"/>
            <w:tcBorders>
              <w:top w:val="nil"/>
              <w:left w:val="single" w:sz="8" w:space="0" w:color="auto"/>
              <w:bottom w:val="single" w:sz="8" w:space="0" w:color="auto"/>
              <w:right w:val="single" w:sz="8" w:space="0" w:color="auto"/>
            </w:tcBorders>
            <w:shd w:val="clear" w:color="auto" w:fill="auto"/>
            <w:noWrap/>
            <w:vAlign w:val="bottom"/>
            <w:hideMark/>
          </w:tcPr>
          <w:p w14:paraId="4F3D4AD4" w14:textId="77777777" w:rsidR="00986474" w:rsidRPr="006E031C" w:rsidRDefault="00986474" w:rsidP="00986474">
            <w:pPr>
              <w:spacing w:after="0" w:line="240" w:lineRule="auto"/>
              <w:rPr>
                <w:rFonts w:ascii="Arial" w:eastAsia="Times New Roman" w:hAnsi="Arial" w:cs="Arial"/>
                <w:color w:val="000000"/>
                <w:sz w:val="20"/>
                <w:szCs w:val="20"/>
                <w:lang w:eastAsia="en-GB"/>
              </w:rPr>
            </w:pPr>
            <w:r w:rsidRPr="006E031C">
              <w:rPr>
                <w:rFonts w:ascii="Arial" w:eastAsia="Times New Roman" w:hAnsi="Arial" w:cs="Arial"/>
                <w:color w:val="000000"/>
                <w:sz w:val="20"/>
                <w:szCs w:val="20"/>
                <w:lang w:eastAsia="en-GB"/>
              </w:rPr>
              <w:t>Group Critical Illness</w:t>
            </w:r>
          </w:p>
        </w:tc>
        <w:tc>
          <w:tcPr>
            <w:tcW w:w="1970" w:type="dxa"/>
            <w:tcBorders>
              <w:top w:val="nil"/>
              <w:left w:val="nil"/>
              <w:bottom w:val="single" w:sz="8" w:space="0" w:color="auto"/>
              <w:right w:val="single" w:sz="8" w:space="0" w:color="auto"/>
            </w:tcBorders>
            <w:shd w:val="clear" w:color="auto" w:fill="auto"/>
            <w:noWrap/>
            <w:vAlign w:val="bottom"/>
            <w:hideMark/>
          </w:tcPr>
          <w:p w14:paraId="7D6C75B0"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Cancer</w:t>
            </w:r>
          </w:p>
        </w:tc>
        <w:tc>
          <w:tcPr>
            <w:tcW w:w="695" w:type="dxa"/>
            <w:tcBorders>
              <w:top w:val="nil"/>
              <w:left w:val="nil"/>
              <w:bottom w:val="single" w:sz="8" w:space="0" w:color="auto"/>
              <w:right w:val="single" w:sz="8" w:space="0" w:color="auto"/>
            </w:tcBorders>
            <w:shd w:val="clear" w:color="auto" w:fill="auto"/>
            <w:noWrap/>
            <w:vAlign w:val="bottom"/>
            <w:hideMark/>
          </w:tcPr>
          <w:p w14:paraId="44EBD680"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67%</w:t>
            </w:r>
          </w:p>
        </w:tc>
        <w:tc>
          <w:tcPr>
            <w:tcW w:w="3068" w:type="dxa"/>
            <w:tcBorders>
              <w:top w:val="nil"/>
              <w:left w:val="nil"/>
              <w:bottom w:val="single" w:sz="8" w:space="0" w:color="auto"/>
              <w:right w:val="single" w:sz="8" w:space="0" w:color="auto"/>
            </w:tcBorders>
            <w:shd w:val="clear" w:color="auto" w:fill="auto"/>
            <w:noWrap/>
            <w:vAlign w:val="bottom"/>
            <w:hideMark/>
          </w:tcPr>
          <w:p w14:paraId="2690C631"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Heart Attack</w:t>
            </w:r>
          </w:p>
        </w:tc>
        <w:tc>
          <w:tcPr>
            <w:tcW w:w="695" w:type="dxa"/>
            <w:tcBorders>
              <w:top w:val="nil"/>
              <w:left w:val="nil"/>
              <w:bottom w:val="single" w:sz="8" w:space="0" w:color="auto"/>
              <w:right w:val="single" w:sz="8" w:space="0" w:color="auto"/>
            </w:tcBorders>
            <w:shd w:val="clear" w:color="auto" w:fill="auto"/>
            <w:noWrap/>
            <w:vAlign w:val="bottom"/>
            <w:hideMark/>
          </w:tcPr>
          <w:p w14:paraId="1B10098A" w14:textId="77777777" w:rsidR="00986474" w:rsidRPr="00607A76" w:rsidRDefault="00986474" w:rsidP="00986474">
            <w:pPr>
              <w:spacing w:after="0" w:line="240" w:lineRule="auto"/>
              <w:jc w:val="center"/>
              <w:rPr>
                <w:rFonts w:ascii="Arial" w:eastAsia="Times New Roman" w:hAnsi="Arial" w:cs="Arial"/>
                <w:color w:val="000000"/>
                <w:sz w:val="20"/>
                <w:szCs w:val="20"/>
                <w:lang w:eastAsia="en-GB"/>
              </w:rPr>
            </w:pPr>
            <w:r w:rsidRPr="00607A76">
              <w:rPr>
                <w:rFonts w:ascii="Arial" w:eastAsia="Times New Roman" w:hAnsi="Arial" w:cs="Arial"/>
                <w:color w:val="000000"/>
                <w:sz w:val="20"/>
                <w:szCs w:val="20"/>
                <w:lang w:eastAsia="en-GB"/>
              </w:rPr>
              <w:t>9%</w:t>
            </w:r>
          </w:p>
        </w:tc>
      </w:tr>
    </w:tbl>
    <w:p w14:paraId="1FF29248" w14:textId="7EDD1F3D" w:rsidR="00986474" w:rsidRDefault="00986474" w:rsidP="00C01DC8">
      <w:pPr>
        <w:pStyle w:val="NoSpacing"/>
        <w:jc w:val="both"/>
        <w:rPr>
          <w:rFonts w:ascii="Arial" w:hAnsi="Arial" w:cs="Arial"/>
          <w:sz w:val="20"/>
          <w:szCs w:val="20"/>
        </w:rPr>
      </w:pPr>
    </w:p>
    <w:p w14:paraId="620A93C1" w14:textId="7D295442" w:rsidR="00322E72" w:rsidRPr="00D0785C" w:rsidRDefault="00E10B75" w:rsidP="00322E72">
      <w:pPr>
        <w:rPr>
          <w:rFonts w:ascii="Arial" w:hAnsi="Arial" w:cs="Arial"/>
          <w:b/>
          <w:bCs/>
          <w:sz w:val="20"/>
          <w:szCs w:val="20"/>
        </w:rPr>
      </w:pPr>
      <w:r>
        <w:rPr>
          <w:rFonts w:ascii="Arial" w:hAnsi="Arial" w:cs="Arial"/>
          <w:b/>
          <w:bCs/>
          <w:sz w:val="20"/>
          <w:szCs w:val="20"/>
        </w:rPr>
        <w:t>COVID-19</w:t>
      </w:r>
    </w:p>
    <w:p w14:paraId="58E12EF1" w14:textId="3A249CA9" w:rsidR="00D0785C" w:rsidRDefault="00D0785C" w:rsidP="00322E72">
      <w:pPr>
        <w:rPr>
          <w:rFonts w:ascii="Arial" w:hAnsi="Arial" w:cs="Arial"/>
          <w:sz w:val="20"/>
          <w:szCs w:val="20"/>
        </w:rPr>
      </w:pPr>
      <w:r w:rsidRPr="00607A76">
        <w:rPr>
          <w:rFonts w:ascii="Arial" w:hAnsi="Arial" w:cs="Arial"/>
          <w:sz w:val="20"/>
          <w:szCs w:val="20"/>
        </w:rPr>
        <w:t>C</w:t>
      </w:r>
      <w:r w:rsidR="00E10B75">
        <w:rPr>
          <w:rFonts w:ascii="Arial" w:hAnsi="Arial" w:cs="Arial"/>
          <w:sz w:val="20"/>
          <w:szCs w:val="20"/>
        </w:rPr>
        <w:t>OVID-</w:t>
      </w:r>
      <w:r w:rsidRPr="00607A76">
        <w:rPr>
          <w:rFonts w:ascii="Arial" w:hAnsi="Arial" w:cs="Arial"/>
          <w:sz w:val="20"/>
          <w:szCs w:val="20"/>
        </w:rPr>
        <w:t xml:space="preserve">19 was the third most common cause of claim on group life </w:t>
      </w:r>
      <w:r w:rsidRPr="001B79D3">
        <w:rPr>
          <w:rFonts w:ascii="Arial" w:hAnsi="Arial" w:cs="Arial"/>
          <w:sz w:val="20"/>
          <w:szCs w:val="20"/>
        </w:rPr>
        <w:t>assurance (11.7%).</w:t>
      </w:r>
      <w:r w:rsidR="009C2655" w:rsidRPr="001B79D3">
        <w:rPr>
          <w:rFonts w:ascii="Arial" w:hAnsi="Arial" w:cs="Arial"/>
          <w:sz w:val="20"/>
          <w:szCs w:val="20"/>
        </w:rPr>
        <w:t xml:space="preserve"> GRiD reported earlier this year on C</w:t>
      </w:r>
      <w:r w:rsidR="004644F8" w:rsidRPr="001B79D3">
        <w:rPr>
          <w:rFonts w:ascii="Arial" w:hAnsi="Arial" w:cs="Arial"/>
          <w:sz w:val="20"/>
          <w:szCs w:val="20"/>
        </w:rPr>
        <w:t>OVID</w:t>
      </w:r>
      <w:r w:rsidR="009C2655" w:rsidRPr="001B79D3">
        <w:rPr>
          <w:rFonts w:ascii="Arial" w:hAnsi="Arial" w:cs="Arial"/>
          <w:sz w:val="20"/>
          <w:szCs w:val="20"/>
        </w:rPr>
        <w:t>-related claims: th</w:t>
      </w:r>
      <w:r w:rsidR="009A6755" w:rsidRPr="001B79D3">
        <w:rPr>
          <w:rFonts w:ascii="Arial" w:hAnsi="Arial" w:cs="Arial"/>
          <w:sz w:val="20"/>
          <w:szCs w:val="20"/>
        </w:rPr>
        <w:t>e average lump sum death benefit payment for COVID-19 claims was £100,387</w:t>
      </w:r>
    </w:p>
    <w:p w14:paraId="6A4D3612" w14:textId="14B2775E" w:rsidR="00FF2577" w:rsidRDefault="00EE2371" w:rsidP="00322E72">
      <w:pPr>
        <w:rPr>
          <w:rFonts w:ascii="Arial" w:hAnsi="Arial" w:cs="Arial"/>
          <w:sz w:val="20"/>
          <w:szCs w:val="20"/>
        </w:rPr>
      </w:pPr>
      <w:r>
        <w:rPr>
          <w:rFonts w:ascii="Arial" w:hAnsi="Arial" w:cs="Arial"/>
          <w:sz w:val="20"/>
          <w:szCs w:val="20"/>
        </w:rPr>
        <w:t>For group income protection, C</w:t>
      </w:r>
      <w:r w:rsidR="00487813">
        <w:rPr>
          <w:rFonts w:ascii="Arial" w:hAnsi="Arial" w:cs="Arial"/>
          <w:sz w:val="20"/>
          <w:szCs w:val="20"/>
        </w:rPr>
        <w:t>OVID</w:t>
      </w:r>
      <w:r>
        <w:rPr>
          <w:rFonts w:ascii="Arial" w:hAnsi="Arial" w:cs="Arial"/>
          <w:sz w:val="20"/>
          <w:szCs w:val="20"/>
        </w:rPr>
        <w:t>-related claims</w:t>
      </w:r>
      <w:r w:rsidR="00CF75B9">
        <w:rPr>
          <w:rFonts w:ascii="Arial" w:hAnsi="Arial" w:cs="Arial"/>
          <w:sz w:val="20"/>
          <w:szCs w:val="20"/>
        </w:rPr>
        <w:t xml:space="preserve"> were the fifth most common reason for claims. There were</w:t>
      </w:r>
      <w:r w:rsidR="00322E72" w:rsidRPr="00657B46">
        <w:rPr>
          <w:rFonts w:ascii="Arial" w:hAnsi="Arial" w:cs="Arial"/>
          <w:sz w:val="20"/>
          <w:szCs w:val="20"/>
        </w:rPr>
        <w:t xml:space="preserve"> 372 new claims in 2021, of which 66 had returned to work by the end of the year</w:t>
      </w:r>
      <w:r w:rsidR="00CF75B9">
        <w:rPr>
          <w:rFonts w:ascii="Arial" w:hAnsi="Arial" w:cs="Arial"/>
          <w:sz w:val="20"/>
          <w:szCs w:val="20"/>
        </w:rPr>
        <w:t>. Th</w:t>
      </w:r>
      <w:r w:rsidR="00500BC1">
        <w:rPr>
          <w:rFonts w:ascii="Arial" w:hAnsi="Arial" w:cs="Arial"/>
          <w:sz w:val="20"/>
          <w:szCs w:val="20"/>
        </w:rPr>
        <w:t xml:space="preserve">is </w:t>
      </w:r>
      <w:r w:rsidR="00431B6B">
        <w:rPr>
          <w:rFonts w:ascii="Arial" w:hAnsi="Arial" w:cs="Arial"/>
          <w:sz w:val="20"/>
          <w:szCs w:val="20"/>
        </w:rPr>
        <w:t xml:space="preserve">shows a pattern of increase, as there </w:t>
      </w:r>
      <w:r w:rsidR="00087CEB">
        <w:rPr>
          <w:rFonts w:ascii="Arial" w:hAnsi="Arial" w:cs="Arial"/>
          <w:sz w:val="20"/>
          <w:szCs w:val="20"/>
        </w:rPr>
        <w:t>were</w:t>
      </w:r>
      <w:r w:rsidR="00500BC1">
        <w:rPr>
          <w:rFonts w:ascii="Arial" w:hAnsi="Arial" w:cs="Arial"/>
          <w:sz w:val="20"/>
          <w:szCs w:val="20"/>
        </w:rPr>
        <w:t xml:space="preserve"> </w:t>
      </w:r>
      <w:r w:rsidR="00322E72" w:rsidRPr="00657B46">
        <w:rPr>
          <w:rFonts w:ascii="Arial" w:hAnsi="Arial" w:cs="Arial"/>
          <w:sz w:val="20"/>
          <w:szCs w:val="20"/>
        </w:rPr>
        <w:t xml:space="preserve">41 </w:t>
      </w:r>
      <w:r w:rsidR="004644F8">
        <w:rPr>
          <w:rFonts w:ascii="Arial" w:hAnsi="Arial" w:cs="Arial"/>
          <w:sz w:val="20"/>
          <w:szCs w:val="20"/>
        </w:rPr>
        <w:t>COVID-19</w:t>
      </w:r>
      <w:r w:rsidR="00322E72" w:rsidRPr="00657B46">
        <w:rPr>
          <w:rFonts w:ascii="Arial" w:hAnsi="Arial" w:cs="Arial"/>
          <w:sz w:val="20"/>
          <w:szCs w:val="20"/>
        </w:rPr>
        <w:t xml:space="preserve"> claims in 2020.</w:t>
      </w:r>
    </w:p>
    <w:p w14:paraId="04F77B03" w14:textId="6AF5BF3E" w:rsidR="00FF2577" w:rsidRDefault="00FF2577" w:rsidP="00322E72">
      <w:pPr>
        <w:rPr>
          <w:rFonts w:ascii="Arial" w:hAnsi="Arial" w:cs="Arial"/>
          <w:sz w:val="20"/>
          <w:szCs w:val="20"/>
        </w:rPr>
      </w:pPr>
      <w:r w:rsidRPr="00FF2577">
        <w:rPr>
          <w:rFonts w:ascii="Arial" w:hAnsi="Arial" w:cs="Arial"/>
          <w:b/>
          <w:bCs/>
          <w:sz w:val="20"/>
          <w:szCs w:val="20"/>
        </w:rPr>
        <w:t>Moxham concluded</w:t>
      </w:r>
      <w:r>
        <w:rPr>
          <w:rFonts w:ascii="Arial" w:hAnsi="Arial" w:cs="Arial"/>
          <w:sz w:val="20"/>
          <w:szCs w:val="20"/>
        </w:rPr>
        <w:t>: “COVID isn’t going away</w:t>
      </w:r>
      <w:r w:rsidR="003B4466">
        <w:rPr>
          <w:rFonts w:ascii="Arial" w:hAnsi="Arial" w:cs="Arial"/>
          <w:sz w:val="20"/>
          <w:szCs w:val="20"/>
        </w:rPr>
        <w:t>: so th</w:t>
      </w:r>
      <w:r w:rsidR="00931CDB">
        <w:rPr>
          <w:rFonts w:ascii="Arial" w:hAnsi="Arial" w:cs="Arial"/>
          <w:sz w:val="20"/>
          <w:szCs w:val="20"/>
        </w:rPr>
        <w:t xml:space="preserve">e support available within group risk benefits will be good news to many </w:t>
      </w:r>
      <w:r w:rsidR="003B4466">
        <w:rPr>
          <w:rFonts w:ascii="Arial" w:hAnsi="Arial" w:cs="Arial"/>
          <w:sz w:val="20"/>
          <w:szCs w:val="20"/>
        </w:rPr>
        <w:t>employers who are continually looking at ways of how to offer support</w:t>
      </w:r>
      <w:r w:rsidR="00DD31DA">
        <w:rPr>
          <w:rFonts w:ascii="Arial" w:hAnsi="Arial" w:cs="Arial"/>
          <w:sz w:val="20"/>
          <w:szCs w:val="20"/>
        </w:rPr>
        <w:t xml:space="preserve"> as we learn to live with the virus</w:t>
      </w:r>
      <w:r w:rsidR="003B4466">
        <w:rPr>
          <w:rFonts w:ascii="Arial" w:hAnsi="Arial" w:cs="Arial"/>
          <w:sz w:val="20"/>
          <w:szCs w:val="20"/>
        </w:rPr>
        <w:t>.</w:t>
      </w:r>
      <w:r w:rsidR="002C1B70">
        <w:rPr>
          <w:rFonts w:ascii="Arial" w:hAnsi="Arial" w:cs="Arial"/>
          <w:sz w:val="20"/>
          <w:szCs w:val="20"/>
        </w:rPr>
        <w:t>”</w:t>
      </w:r>
    </w:p>
    <w:p w14:paraId="7DD7B80D" w14:textId="77777777" w:rsidR="00322E72" w:rsidRPr="00607A76" w:rsidRDefault="00322E72" w:rsidP="00C01DC8">
      <w:pPr>
        <w:pStyle w:val="NoSpacing"/>
        <w:jc w:val="both"/>
        <w:rPr>
          <w:rFonts w:ascii="Arial" w:hAnsi="Arial" w:cs="Arial"/>
          <w:sz w:val="20"/>
          <w:szCs w:val="20"/>
        </w:rPr>
      </w:pPr>
    </w:p>
    <w:p w14:paraId="77A9CEDE" w14:textId="66656726" w:rsidR="00BC072B" w:rsidRPr="00607A76" w:rsidRDefault="003474C5" w:rsidP="003474C5">
      <w:pPr>
        <w:pStyle w:val="NoSpacing"/>
        <w:numPr>
          <w:ilvl w:val="0"/>
          <w:numId w:val="6"/>
        </w:numPr>
        <w:jc w:val="center"/>
        <w:rPr>
          <w:rFonts w:ascii="Arial" w:hAnsi="Arial" w:cs="Arial"/>
          <w:sz w:val="20"/>
          <w:szCs w:val="20"/>
        </w:rPr>
      </w:pPr>
      <w:r>
        <w:rPr>
          <w:rFonts w:ascii="Arial" w:hAnsi="Arial" w:cs="Arial"/>
          <w:sz w:val="20"/>
          <w:szCs w:val="20"/>
        </w:rPr>
        <w:t>Ends -</w:t>
      </w:r>
    </w:p>
    <w:p w14:paraId="11509DC0" w14:textId="5CC07E41" w:rsidR="006F460F" w:rsidRDefault="006F460F" w:rsidP="00BC072B">
      <w:pPr>
        <w:pStyle w:val="NoSpacing"/>
        <w:jc w:val="both"/>
        <w:rPr>
          <w:rFonts w:ascii="Arial" w:hAnsi="Arial" w:cs="Arial"/>
          <w:i/>
          <w:iCs/>
          <w:sz w:val="20"/>
          <w:szCs w:val="20"/>
        </w:rPr>
      </w:pPr>
    </w:p>
    <w:p w14:paraId="07C1EE93" w14:textId="196B0FD9" w:rsidR="006F460F" w:rsidRPr="003474C5" w:rsidRDefault="006F460F" w:rsidP="006F460F">
      <w:pPr>
        <w:pStyle w:val="NoSpacing"/>
        <w:jc w:val="both"/>
        <w:rPr>
          <w:rFonts w:ascii="Arial" w:hAnsi="Arial" w:cs="Arial"/>
          <w:sz w:val="20"/>
          <w:szCs w:val="20"/>
        </w:rPr>
      </w:pPr>
    </w:p>
    <w:p w14:paraId="26537068" w14:textId="77777777" w:rsidR="00BC56B6" w:rsidRPr="003474C5" w:rsidRDefault="00BC56B6" w:rsidP="00DE7244">
      <w:pPr>
        <w:pStyle w:val="NoSpacing"/>
        <w:rPr>
          <w:rFonts w:ascii="Arial" w:hAnsi="Arial" w:cs="Arial"/>
          <w:sz w:val="20"/>
          <w:szCs w:val="20"/>
        </w:rPr>
      </w:pPr>
      <w:r w:rsidRPr="003474C5">
        <w:rPr>
          <w:rFonts w:ascii="Arial" w:hAnsi="Arial" w:cs="Arial"/>
          <w:sz w:val="20"/>
          <w:szCs w:val="20"/>
        </w:rPr>
        <w:t>Notes:</w:t>
      </w:r>
    </w:p>
    <w:p w14:paraId="30B1D7BE" w14:textId="77777777" w:rsidR="00DE7244" w:rsidRDefault="00DE7244" w:rsidP="00DE7244">
      <w:pPr>
        <w:pStyle w:val="NoSpacing"/>
        <w:numPr>
          <w:ilvl w:val="0"/>
          <w:numId w:val="5"/>
        </w:numPr>
        <w:rPr>
          <w:rFonts w:ascii="Arial" w:hAnsi="Arial" w:cs="Arial"/>
          <w:sz w:val="20"/>
          <w:szCs w:val="20"/>
        </w:rPr>
      </w:pPr>
    </w:p>
    <w:p w14:paraId="35EA42C9" w14:textId="01F1B4CD" w:rsidR="006F460F" w:rsidRPr="00DE7244" w:rsidRDefault="006F460F" w:rsidP="00DE7244">
      <w:pPr>
        <w:pStyle w:val="NoSpacing"/>
        <w:rPr>
          <w:rFonts w:ascii="Arial" w:hAnsi="Arial" w:cs="Arial"/>
          <w:sz w:val="20"/>
          <w:szCs w:val="20"/>
        </w:rPr>
      </w:pPr>
      <w:r w:rsidRPr="00DE7244">
        <w:rPr>
          <w:rFonts w:ascii="Arial" w:hAnsi="Arial" w:cs="Arial"/>
          <w:sz w:val="20"/>
          <w:szCs w:val="20"/>
        </w:rPr>
        <w:t>Total number of claims paid (new and existing) during 202</w:t>
      </w:r>
      <w:r w:rsidR="00E35580" w:rsidRPr="00DE7244">
        <w:rPr>
          <w:rFonts w:ascii="Arial" w:hAnsi="Arial" w:cs="Arial"/>
          <w:sz w:val="20"/>
          <w:szCs w:val="20"/>
        </w:rPr>
        <w:t>1</w:t>
      </w:r>
      <w:r w:rsidRPr="00DE7244">
        <w:rPr>
          <w:rFonts w:ascii="Arial" w:hAnsi="Arial" w:cs="Arial"/>
          <w:sz w:val="20"/>
          <w:szCs w:val="20"/>
        </w:rPr>
        <w:t xml:space="preserve"> and value of claims in payment as </w:t>
      </w:r>
      <w:proofErr w:type="gramStart"/>
      <w:r w:rsidRPr="00DE7244">
        <w:rPr>
          <w:rFonts w:ascii="Arial" w:hAnsi="Arial" w:cs="Arial"/>
          <w:sz w:val="20"/>
          <w:szCs w:val="20"/>
        </w:rPr>
        <w:t>at</w:t>
      </w:r>
      <w:proofErr w:type="gramEnd"/>
      <w:r w:rsidRPr="00DE7244">
        <w:rPr>
          <w:rFonts w:ascii="Arial" w:hAnsi="Arial" w:cs="Arial"/>
          <w:sz w:val="20"/>
          <w:szCs w:val="20"/>
        </w:rPr>
        <w:t xml:space="preserve"> 31 December 202</w:t>
      </w:r>
      <w:r w:rsidR="00E35580" w:rsidRPr="00DE7244">
        <w:rPr>
          <w:rFonts w:ascii="Arial" w:hAnsi="Arial" w:cs="Arial"/>
          <w:sz w:val="20"/>
          <w:szCs w:val="20"/>
        </w:rPr>
        <w:t>1</w:t>
      </w:r>
      <w:r w:rsidRPr="00DE7244">
        <w:rPr>
          <w:rFonts w:ascii="Arial" w:hAnsi="Arial" w:cs="Arial"/>
          <w:sz w:val="20"/>
          <w:szCs w:val="20"/>
        </w:rPr>
        <w:t>, including any claims paid for part of 202</w:t>
      </w:r>
      <w:r w:rsidR="00E35580" w:rsidRPr="00DE7244">
        <w:rPr>
          <w:rFonts w:ascii="Arial" w:hAnsi="Arial" w:cs="Arial"/>
          <w:sz w:val="20"/>
          <w:szCs w:val="20"/>
        </w:rPr>
        <w:t>1</w:t>
      </w:r>
      <w:r w:rsidRPr="00DE7244">
        <w:rPr>
          <w:rFonts w:ascii="Arial" w:hAnsi="Arial" w:cs="Arial"/>
          <w:sz w:val="20"/>
          <w:szCs w:val="20"/>
        </w:rPr>
        <w:t xml:space="preserve">. Group income protection claims are often paid for several or many years so the ultimate value of these benefits will be much higher. </w:t>
      </w:r>
    </w:p>
    <w:p w14:paraId="43E9553F" w14:textId="77777777" w:rsidR="006F460F" w:rsidRPr="003474C5" w:rsidRDefault="006F460F" w:rsidP="00DE7244">
      <w:pPr>
        <w:pStyle w:val="NoSpacing"/>
        <w:rPr>
          <w:rFonts w:ascii="Arial" w:hAnsi="Arial" w:cs="Arial"/>
          <w:sz w:val="20"/>
          <w:szCs w:val="20"/>
        </w:rPr>
      </w:pPr>
    </w:p>
    <w:p w14:paraId="09DF554D" w14:textId="77777777" w:rsidR="00DE7244" w:rsidRDefault="00DE7244" w:rsidP="00DE7244">
      <w:pPr>
        <w:pStyle w:val="NoSpacing"/>
        <w:numPr>
          <w:ilvl w:val="0"/>
          <w:numId w:val="5"/>
        </w:numPr>
        <w:rPr>
          <w:rFonts w:ascii="Arial" w:hAnsi="Arial" w:cs="Arial"/>
          <w:sz w:val="20"/>
          <w:szCs w:val="20"/>
        </w:rPr>
      </w:pPr>
    </w:p>
    <w:p w14:paraId="7710FA80" w14:textId="31AE6181" w:rsidR="006F460F" w:rsidRPr="003474C5" w:rsidRDefault="006F460F" w:rsidP="00DE7244">
      <w:pPr>
        <w:pStyle w:val="NoSpacing"/>
        <w:rPr>
          <w:rFonts w:ascii="Arial" w:hAnsi="Arial" w:cs="Arial"/>
          <w:sz w:val="20"/>
          <w:szCs w:val="20"/>
        </w:rPr>
      </w:pPr>
      <w:r w:rsidRPr="003474C5">
        <w:rPr>
          <w:rFonts w:ascii="Arial" w:hAnsi="Arial" w:cs="Arial"/>
          <w:sz w:val="20"/>
          <w:szCs w:val="20"/>
        </w:rPr>
        <w:t>During 202</w:t>
      </w:r>
      <w:r w:rsidR="00E35580" w:rsidRPr="003474C5">
        <w:rPr>
          <w:rFonts w:ascii="Arial" w:hAnsi="Arial" w:cs="Arial"/>
          <w:sz w:val="20"/>
          <w:szCs w:val="20"/>
        </w:rPr>
        <w:t>1</w:t>
      </w:r>
      <w:r w:rsidRPr="003474C5">
        <w:rPr>
          <w:rFonts w:ascii="Arial" w:hAnsi="Arial" w:cs="Arial"/>
          <w:sz w:val="20"/>
          <w:szCs w:val="20"/>
        </w:rPr>
        <w:t xml:space="preserve"> there were </w:t>
      </w:r>
      <w:r w:rsidR="00B85ACB" w:rsidRPr="003474C5">
        <w:rPr>
          <w:rFonts w:ascii="Arial" w:hAnsi="Arial" w:cs="Arial"/>
          <w:sz w:val="20"/>
          <w:szCs w:val="20"/>
        </w:rPr>
        <w:t>5,302</w:t>
      </w:r>
      <w:r w:rsidRPr="003474C5">
        <w:rPr>
          <w:rFonts w:ascii="Arial" w:hAnsi="Arial" w:cs="Arial"/>
          <w:sz w:val="20"/>
          <w:szCs w:val="20"/>
        </w:rPr>
        <w:t xml:space="preserve"> new group income protection claims, totalling £</w:t>
      </w:r>
      <w:r w:rsidR="00B85ACB" w:rsidRPr="003474C5">
        <w:rPr>
          <w:rFonts w:ascii="Arial" w:hAnsi="Arial" w:cs="Arial"/>
          <w:sz w:val="20"/>
          <w:szCs w:val="20"/>
        </w:rPr>
        <w:t>153.6</w:t>
      </w:r>
      <w:r w:rsidRPr="003474C5">
        <w:rPr>
          <w:rFonts w:ascii="Arial" w:hAnsi="Arial" w:cs="Arial"/>
          <w:sz w:val="20"/>
          <w:szCs w:val="20"/>
        </w:rPr>
        <w:t>m pa and averaging £28,</w:t>
      </w:r>
      <w:r w:rsidR="00B85ACB" w:rsidRPr="003474C5">
        <w:rPr>
          <w:rFonts w:ascii="Arial" w:hAnsi="Arial" w:cs="Arial"/>
          <w:sz w:val="20"/>
          <w:szCs w:val="20"/>
        </w:rPr>
        <w:t>977</w:t>
      </w:r>
      <w:r w:rsidRPr="003474C5">
        <w:rPr>
          <w:rFonts w:ascii="Arial" w:hAnsi="Arial" w:cs="Arial"/>
          <w:sz w:val="20"/>
          <w:szCs w:val="20"/>
        </w:rPr>
        <w:t xml:space="preserve"> pa.</w:t>
      </w:r>
    </w:p>
    <w:p w14:paraId="1EDFDC98" w14:textId="77777777" w:rsidR="006F460F" w:rsidRPr="003474C5" w:rsidRDefault="006F460F" w:rsidP="00DE7244">
      <w:pPr>
        <w:pStyle w:val="NoSpacing"/>
        <w:rPr>
          <w:rFonts w:ascii="Arial" w:hAnsi="Arial" w:cs="Arial"/>
          <w:sz w:val="20"/>
          <w:szCs w:val="20"/>
        </w:rPr>
      </w:pPr>
    </w:p>
    <w:p w14:paraId="2C458450" w14:textId="77777777" w:rsidR="00DE7244" w:rsidRDefault="00BC56B6" w:rsidP="00DE7244">
      <w:pPr>
        <w:pStyle w:val="NoSpacing"/>
        <w:rPr>
          <w:rFonts w:ascii="Arial" w:hAnsi="Arial" w:cs="Arial"/>
          <w:sz w:val="20"/>
          <w:szCs w:val="20"/>
        </w:rPr>
      </w:pPr>
      <w:r w:rsidRPr="003474C5">
        <w:rPr>
          <w:rFonts w:ascii="Arial" w:hAnsi="Arial" w:cs="Arial"/>
          <w:sz w:val="20"/>
          <w:szCs w:val="20"/>
        </w:rPr>
        <w:t xml:space="preserve">3. </w:t>
      </w:r>
    </w:p>
    <w:p w14:paraId="6166E667" w14:textId="69458D2A" w:rsidR="006F460F" w:rsidRPr="003474C5" w:rsidRDefault="006F460F" w:rsidP="00DE7244">
      <w:pPr>
        <w:pStyle w:val="NoSpacing"/>
        <w:rPr>
          <w:rFonts w:ascii="Arial" w:hAnsi="Arial" w:cs="Arial"/>
          <w:sz w:val="20"/>
          <w:szCs w:val="20"/>
        </w:rPr>
      </w:pPr>
      <w:r w:rsidRPr="003474C5">
        <w:rPr>
          <w:rFonts w:ascii="Arial" w:hAnsi="Arial" w:cs="Arial"/>
          <w:sz w:val="20"/>
          <w:szCs w:val="20"/>
        </w:rPr>
        <w:t>For group income protection, the reason for providers not being able to pay claims in the vast majority of cases during 202</w:t>
      </w:r>
      <w:r w:rsidR="00E35580" w:rsidRPr="003474C5">
        <w:rPr>
          <w:rFonts w:ascii="Arial" w:hAnsi="Arial" w:cs="Arial"/>
          <w:sz w:val="20"/>
          <w:szCs w:val="20"/>
        </w:rPr>
        <w:t>1</w:t>
      </w:r>
      <w:r w:rsidRPr="003474C5">
        <w:rPr>
          <w:rFonts w:ascii="Arial" w:hAnsi="Arial" w:cs="Arial"/>
          <w:sz w:val="20"/>
          <w:szCs w:val="20"/>
        </w:rPr>
        <w:t xml:space="preserve"> was because the employee did not meet the definition of disability under the policy terms (i.e. they were still capable of doing their own job despite their reason for absence). An example of this would be someone unable to work because of caring responsibilities but not being ill themselves. Or where medical evidence doesn’t support that someone’s medical condition is severe enough to prevent them being able to perform the duties normally required for their job (or suitably modified duties made as “reasonable adjustments” under the Equality Act 2010). </w:t>
      </w:r>
    </w:p>
    <w:p w14:paraId="5A09FEF4" w14:textId="77777777" w:rsidR="006F460F" w:rsidRPr="003474C5" w:rsidRDefault="006F460F" w:rsidP="00DE7244">
      <w:pPr>
        <w:pStyle w:val="NoSpacing"/>
        <w:rPr>
          <w:rFonts w:ascii="Arial" w:hAnsi="Arial" w:cs="Arial"/>
          <w:sz w:val="20"/>
          <w:szCs w:val="20"/>
        </w:rPr>
      </w:pPr>
    </w:p>
    <w:p w14:paraId="1BD253E5" w14:textId="77777777" w:rsidR="00DE7244" w:rsidRDefault="00BC56B6" w:rsidP="00DE7244">
      <w:pPr>
        <w:pStyle w:val="NoSpacing"/>
        <w:rPr>
          <w:rFonts w:ascii="Arial" w:hAnsi="Arial" w:cs="Arial"/>
          <w:sz w:val="20"/>
          <w:szCs w:val="20"/>
        </w:rPr>
      </w:pPr>
      <w:r w:rsidRPr="003474C5">
        <w:rPr>
          <w:rFonts w:ascii="Arial" w:hAnsi="Arial" w:cs="Arial"/>
          <w:sz w:val="20"/>
          <w:szCs w:val="20"/>
        </w:rPr>
        <w:t xml:space="preserve">4. </w:t>
      </w:r>
    </w:p>
    <w:p w14:paraId="43A1D875" w14:textId="4C8DF956" w:rsidR="006F460F" w:rsidRDefault="006F460F" w:rsidP="00DE7244">
      <w:pPr>
        <w:pStyle w:val="NoSpacing"/>
        <w:rPr>
          <w:rFonts w:ascii="Arial" w:hAnsi="Arial" w:cs="Arial"/>
          <w:sz w:val="20"/>
          <w:szCs w:val="20"/>
        </w:rPr>
      </w:pPr>
      <w:r w:rsidRPr="003474C5">
        <w:rPr>
          <w:rFonts w:ascii="Arial" w:hAnsi="Arial" w:cs="Arial"/>
          <w:sz w:val="20"/>
          <w:szCs w:val="20"/>
        </w:rPr>
        <w:t>For group critical illness, the main reason for turning down claims during 202</w:t>
      </w:r>
      <w:r w:rsidR="00E35580" w:rsidRPr="003474C5">
        <w:rPr>
          <w:rFonts w:ascii="Arial" w:hAnsi="Arial" w:cs="Arial"/>
          <w:sz w:val="20"/>
          <w:szCs w:val="20"/>
        </w:rPr>
        <w:t>1</w:t>
      </w:r>
      <w:r w:rsidRPr="003474C5">
        <w:rPr>
          <w:rFonts w:ascii="Arial" w:hAnsi="Arial" w:cs="Arial"/>
          <w:sz w:val="20"/>
          <w:szCs w:val="20"/>
        </w:rPr>
        <w:t xml:space="preserve"> was the employee’s condition not meeting the definition of critical illness being claimed for. An example of this might be someone claiming for a heart attack when they had only had angina.</w:t>
      </w:r>
    </w:p>
    <w:p w14:paraId="7DA3274A" w14:textId="772733EC" w:rsidR="00E365A6" w:rsidRDefault="00E365A6" w:rsidP="00DE7244">
      <w:pPr>
        <w:pStyle w:val="NoSpacing"/>
        <w:rPr>
          <w:rFonts w:ascii="Arial" w:hAnsi="Arial" w:cs="Arial"/>
          <w:sz w:val="20"/>
          <w:szCs w:val="20"/>
        </w:rPr>
      </w:pPr>
    </w:p>
    <w:p w14:paraId="2CE5F4A9" w14:textId="77777777" w:rsidR="00034B97" w:rsidRDefault="00034B97" w:rsidP="00034B97">
      <w:pPr>
        <w:spacing w:after="0" w:line="240" w:lineRule="auto"/>
        <w:rPr>
          <w:rFonts w:ascii="Arial" w:hAnsi="Arial" w:cs="Arial"/>
          <w:b/>
          <w:sz w:val="20"/>
          <w:szCs w:val="20"/>
        </w:rPr>
      </w:pPr>
    </w:p>
    <w:p w14:paraId="09E27FB3" w14:textId="2C35F432" w:rsidR="00034B97" w:rsidRPr="00034B97" w:rsidRDefault="00034B97" w:rsidP="00034B97">
      <w:pPr>
        <w:spacing w:after="0" w:line="240" w:lineRule="auto"/>
        <w:rPr>
          <w:rFonts w:ascii="Arial" w:hAnsi="Arial" w:cs="Arial"/>
          <w:b/>
          <w:sz w:val="20"/>
          <w:szCs w:val="20"/>
        </w:rPr>
      </w:pPr>
      <w:r w:rsidRPr="00034B97">
        <w:rPr>
          <w:rFonts w:ascii="Arial" w:hAnsi="Arial" w:cs="Arial"/>
          <w:b/>
          <w:sz w:val="20"/>
          <w:szCs w:val="20"/>
        </w:rPr>
        <w:t>For further information please contact:</w:t>
      </w:r>
    </w:p>
    <w:p w14:paraId="5149B51E" w14:textId="77777777" w:rsidR="00034B97" w:rsidRPr="00034B97" w:rsidRDefault="00034B97" w:rsidP="00034B97">
      <w:pPr>
        <w:spacing w:after="0" w:line="240" w:lineRule="auto"/>
        <w:rPr>
          <w:rFonts w:ascii="Arial" w:hAnsi="Arial" w:cs="Arial"/>
          <w:sz w:val="20"/>
          <w:szCs w:val="20"/>
        </w:rPr>
      </w:pPr>
    </w:p>
    <w:p w14:paraId="13B6177E" w14:textId="77777777" w:rsidR="00034B97" w:rsidRPr="00034B97" w:rsidRDefault="00034B97" w:rsidP="00034B97">
      <w:pPr>
        <w:spacing w:after="0" w:line="240" w:lineRule="auto"/>
        <w:rPr>
          <w:rFonts w:ascii="Arial" w:hAnsi="Arial" w:cs="Arial"/>
          <w:sz w:val="20"/>
          <w:szCs w:val="20"/>
        </w:rPr>
      </w:pPr>
      <w:r w:rsidRPr="00034B97">
        <w:rPr>
          <w:rFonts w:ascii="Arial" w:hAnsi="Arial" w:cs="Arial"/>
          <w:sz w:val="20"/>
          <w:szCs w:val="20"/>
        </w:rPr>
        <w:t>Sharon Mason</w:t>
      </w:r>
      <w:r w:rsidRPr="00034B97">
        <w:rPr>
          <w:rFonts w:ascii="Arial" w:hAnsi="Arial" w:cs="Arial"/>
          <w:sz w:val="20"/>
          <w:szCs w:val="20"/>
        </w:rPr>
        <w:tab/>
      </w:r>
      <w:r w:rsidRPr="00034B97">
        <w:rPr>
          <w:rFonts w:ascii="Arial" w:hAnsi="Arial" w:cs="Arial"/>
          <w:sz w:val="20"/>
          <w:szCs w:val="20"/>
        </w:rPr>
        <w:tab/>
      </w:r>
    </w:p>
    <w:p w14:paraId="4BAFFD36" w14:textId="77777777" w:rsidR="00034B97" w:rsidRPr="00034B97" w:rsidRDefault="00034B97" w:rsidP="00034B97">
      <w:pPr>
        <w:spacing w:after="0" w:line="240" w:lineRule="auto"/>
        <w:rPr>
          <w:rFonts w:ascii="Arial" w:hAnsi="Arial" w:cs="Arial"/>
          <w:sz w:val="20"/>
          <w:szCs w:val="20"/>
        </w:rPr>
      </w:pPr>
      <w:r w:rsidRPr="00034B97">
        <w:rPr>
          <w:rFonts w:ascii="Arial" w:hAnsi="Arial" w:cs="Arial"/>
          <w:sz w:val="20"/>
          <w:szCs w:val="20"/>
        </w:rPr>
        <w:t>SMUK Marketing and PR</w:t>
      </w:r>
    </w:p>
    <w:p w14:paraId="3991E28D" w14:textId="77777777" w:rsidR="00034B97" w:rsidRPr="00034B97" w:rsidRDefault="002348D4" w:rsidP="00034B97">
      <w:pPr>
        <w:spacing w:after="0" w:line="240" w:lineRule="auto"/>
        <w:rPr>
          <w:rFonts w:ascii="Arial" w:hAnsi="Arial" w:cs="Arial"/>
          <w:sz w:val="20"/>
          <w:szCs w:val="20"/>
          <w:lang w:val="de-DE"/>
        </w:rPr>
      </w:pPr>
      <w:hyperlink r:id="rId7" w:history="1">
        <w:r w:rsidR="00034B97" w:rsidRPr="00034B97">
          <w:rPr>
            <w:rFonts w:ascii="Arial" w:hAnsi="Arial" w:cs="Arial"/>
            <w:color w:val="0000FF"/>
            <w:sz w:val="20"/>
            <w:szCs w:val="20"/>
            <w:u w:val="single"/>
            <w:lang w:val="de-DE"/>
          </w:rPr>
          <w:t>smason@smuk.org.uk</w:t>
        </w:r>
      </w:hyperlink>
      <w:r w:rsidR="00034B97" w:rsidRPr="00034B97">
        <w:rPr>
          <w:rFonts w:ascii="Arial" w:hAnsi="Arial" w:cs="Arial"/>
          <w:sz w:val="20"/>
          <w:szCs w:val="20"/>
          <w:lang w:val="de-DE"/>
        </w:rPr>
        <w:t xml:space="preserve"> </w:t>
      </w:r>
      <w:r w:rsidR="00034B97" w:rsidRPr="00034B97">
        <w:rPr>
          <w:rFonts w:ascii="Arial" w:hAnsi="Arial" w:cs="Arial"/>
          <w:sz w:val="20"/>
          <w:szCs w:val="20"/>
          <w:lang w:val="de-DE"/>
        </w:rPr>
        <w:tab/>
      </w:r>
    </w:p>
    <w:p w14:paraId="2CACFE36" w14:textId="77777777" w:rsidR="00034B97" w:rsidRPr="00034B97" w:rsidRDefault="00034B97" w:rsidP="00034B97">
      <w:pPr>
        <w:spacing w:after="0" w:line="240" w:lineRule="auto"/>
        <w:rPr>
          <w:rFonts w:ascii="Arial" w:hAnsi="Arial" w:cs="Arial"/>
          <w:sz w:val="20"/>
          <w:szCs w:val="20"/>
          <w:lang w:val="de-DE"/>
        </w:rPr>
      </w:pPr>
      <w:r w:rsidRPr="00034B97">
        <w:rPr>
          <w:rFonts w:ascii="Arial" w:hAnsi="Arial" w:cs="Arial"/>
          <w:sz w:val="20"/>
          <w:szCs w:val="20"/>
          <w:lang w:val="de-DE"/>
        </w:rPr>
        <w:t>Mob:</w:t>
      </w:r>
      <w:r w:rsidRPr="00034B97">
        <w:rPr>
          <w:rFonts w:ascii="Arial" w:hAnsi="Arial" w:cs="Arial"/>
          <w:sz w:val="20"/>
          <w:szCs w:val="20"/>
        </w:rPr>
        <w:tab/>
        <w:t>07747 611773</w:t>
      </w:r>
    </w:p>
    <w:p w14:paraId="03A11FEF" w14:textId="77777777" w:rsidR="00034B97" w:rsidRPr="00034B97" w:rsidRDefault="00034B97" w:rsidP="00034B97">
      <w:pPr>
        <w:spacing w:after="0" w:line="240" w:lineRule="auto"/>
        <w:rPr>
          <w:rFonts w:ascii="Arial" w:hAnsi="Arial" w:cs="Arial"/>
          <w:sz w:val="20"/>
          <w:szCs w:val="20"/>
          <w:lang w:val="de-DE"/>
        </w:rPr>
      </w:pPr>
      <w:r w:rsidRPr="00034B97">
        <w:rPr>
          <w:rFonts w:ascii="Arial" w:hAnsi="Arial" w:cs="Arial"/>
          <w:sz w:val="20"/>
          <w:szCs w:val="20"/>
          <w:lang w:val="de-DE"/>
        </w:rPr>
        <w:t>Land:</w:t>
      </w:r>
      <w:r w:rsidRPr="00034B97">
        <w:rPr>
          <w:rFonts w:ascii="Arial" w:hAnsi="Arial" w:cs="Arial"/>
          <w:sz w:val="20"/>
          <w:szCs w:val="20"/>
        </w:rPr>
        <w:tab/>
        <w:t>01252 843350</w:t>
      </w:r>
    </w:p>
    <w:p w14:paraId="5752BDC8" w14:textId="77777777" w:rsidR="00034B97" w:rsidRPr="00034B97" w:rsidRDefault="00034B97" w:rsidP="00034B97">
      <w:pPr>
        <w:spacing w:after="0" w:line="240" w:lineRule="auto"/>
        <w:rPr>
          <w:rFonts w:ascii="Arial" w:hAnsi="Arial" w:cs="Arial"/>
          <w:b/>
          <w:sz w:val="20"/>
          <w:szCs w:val="20"/>
          <w:lang w:val="de-DE"/>
        </w:rPr>
      </w:pPr>
    </w:p>
    <w:p w14:paraId="1C479712" w14:textId="77777777" w:rsidR="00034B97" w:rsidRPr="00034B97" w:rsidRDefault="00034B97" w:rsidP="00034B97">
      <w:pPr>
        <w:spacing w:after="0" w:line="240" w:lineRule="auto"/>
        <w:rPr>
          <w:rFonts w:ascii="Arial" w:hAnsi="Arial" w:cs="Arial"/>
          <w:bCs/>
          <w:sz w:val="20"/>
          <w:szCs w:val="20"/>
        </w:rPr>
      </w:pPr>
      <w:r w:rsidRPr="00034B97">
        <w:rPr>
          <w:rFonts w:ascii="Arial" w:hAnsi="Arial" w:cs="Arial"/>
          <w:bCs/>
          <w:sz w:val="20"/>
          <w:szCs w:val="20"/>
        </w:rPr>
        <w:t>Katharine Moxham</w:t>
      </w:r>
    </w:p>
    <w:p w14:paraId="017B5939" w14:textId="77777777" w:rsidR="00034B97" w:rsidRPr="00034B97" w:rsidRDefault="00034B97" w:rsidP="00034B97">
      <w:pPr>
        <w:spacing w:after="0" w:line="240" w:lineRule="auto"/>
        <w:rPr>
          <w:rFonts w:ascii="Arial" w:hAnsi="Arial" w:cs="Arial"/>
          <w:sz w:val="20"/>
          <w:szCs w:val="20"/>
        </w:rPr>
      </w:pPr>
      <w:r w:rsidRPr="00034B97">
        <w:rPr>
          <w:rFonts w:ascii="Arial" w:hAnsi="Arial" w:cs="Arial"/>
          <w:sz w:val="20"/>
          <w:szCs w:val="20"/>
        </w:rPr>
        <w:t>Spokesperson for GRiD</w:t>
      </w:r>
    </w:p>
    <w:p w14:paraId="741A7E5A" w14:textId="77777777" w:rsidR="00034B97" w:rsidRPr="00034B97" w:rsidRDefault="002348D4" w:rsidP="00034B97">
      <w:pPr>
        <w:spacing w:after="0" w:line="240" w:lineRule="auto"/>
        <w:rPr>
          <w:rFonts w:ascii="Arial" w:hAnsi="Arial" w:cs="Arial"/>
          <w:sz w:val="20"/>
          <w:szCs w:val="20"/>
        </w:rPr>
      </w:pPr>
      <w:hyperlink r:id="rId8" w:history="1">
        <w:r w:rsidR="00034B97" w:rsidRPr="00034B97">
          <w:rPr>
            <w:rFonts w:ascii="Arial" w:hAnsi="Arial" w:cs="Arial"/>
            <w:color w:val="0000FF"/>
            <w:sz w:val="20"/>
            <w:szCs w:val="20"/>
            <w:u w:val="single"/>
          </w:rPr>
          <w:t>Katharine.moxham@grouprisk.org.uk</w:t>
        </w:r>
      </w:hyperlink>
    </w:p>
    <w:p w14:paraId="376E27B3" w14:textId="77777777" w:rsidR="00034B97" w:rsidRPr="00034B97" w:rsidRDefault="00034B97" w:rsidP="00034B97">
      <w:pPr>
        <w:spacing w:after="0" w:line="240" w:lineRule="auto"/>
        <w:rPr>
          <w:rFonts w:ascii="Arial" w:hAnsi="Arial" w:cs="Arial"/>
          <w:sz w:val="20"/>
          <w:szCs w:val="20"/>
        </w:rPr>
      </w:pPr>
      <w:r w:rsidRPr="00034B97">
        <w:rPr>
          <w:rFonts w:ascii="Arial" w:hAnsi="Arial" w:cs="Arial"/>
          <w:sz w:val="20"/>
          <w:szCs w:val="20"/>
          <w:lang w:eastAsia="en-GB"/>
        </w:rPr>
        <w:t>Mob: 07887 512508</w:t>
      </w:r>
    </w:p>
    <w:p w14:paraId="17F5DDB7" w14:textId="77777777" w:rsidR="00034B97" w:rsidRPr="00034B97" w:rsidRDefault="00034B97" w:rsidP="00034B97">
      <w:pPr>
        <w:spacing w:after="0" w:line="240" w:lineRule="auto"/>
        <w:rPr>
          <w:rFonts w:ascii="Arial" w:hAnsi="Arial" w:cs="Arial"/>
          <w:b/>
          <w:sz w:val="20"/>
          <w:szCs w:val="20"/>
        </w:rPr>
      </w:pPr>
    </w:p>
    <w:p w14:paraId="4E47673B" w14:textId="77777777" w:rsidR="00034B97" w:rsidRPr="00034B97" w:rsidRDefault="00034B97" w:rsidP="00034B97">
      <w:pPr>
        <w:spacing w:after="0" w:line="240" w:lineRule="auto"/>
        <w:rPr>
          <w:rFonts w:ascii="Arial" w:hAnsi="Arial" w:cs="Arial"/>
          <w:b/>
          <w:sz w:val="20"/>
          <w:szCs w:val="20"/>
        </w:rPr>
      </w:pPr>
      <w:r w:rsidRPr="00034B97">
        <w:rPr>
          <w:rFonts w:ascii="Arial" w:hAnsi="Arial" w:cs="Arial"/>
          <w:b/>
          <w:sz w:val="20"/>
          <w:szCs w:val="20"/>
        </w:rPr>
        <w:t>Notes for editors</w:t>
      </w:r>
    </w:p>
    <w:p w14:paraId="245033A7" w14:textId="77777777" w:rsidR="00034B97" w:rsidRPr="00034B97" w:rsidRDefault="00034B97" w:rsidP="00034B97">
      <w:pPr>
        <w:spacing w:after="0" w:line="240" w:lineRule="auto"/>
        <w:rPr>
          <w:rFonts w:ascii="Arial" w:hAnsi="Arial" w:cs="Arial"/>
          <w:b/>
          <w:sz w:val="20"/>
          <w:szCs w:val="20"/>
        </w:rPr>
      </w:pPr>
    </w:p>
    <w:p w14:paraId="33DA52C1" w14:textId="77777777" w:rsidR="00034B97" w:rsidRPr="00034B97" w:rsidRDefault="00034B97" w:rsidP="00034B97">
      <w:pPr>
        <w:spacing w:after="0" w:line="240" w:lineRule="auto"/>
        <w:rPr>
          <w:rFonts w:ascii="Arial" w:hAnsi="Arial" w:cs="Arial"/>
          <w:b/>
          <w:sz w:val="20"/>
          <w:szCs w:val="20"/>
        </w:rPr>
      </w:pPr>
      <w:r w:rsidRPr="00034B97">
        <w:rPr>
          <w:rFonts w:ascii="Arial" w:hAnsi="Arial" w:cs="Arial"/>
          <w:b/>
          <w:sz w:val="20"/>
          <w:szCs w:val="20"/>
        </w:rPr>
        <w:t>About GRiD</w:t>
      </w:r>
    </w:p>
    <w:p w14:paraId="59A57BB8" w14:textId="77777777" w:rsidR="00034B97" w:rsidRPr="00034B97" w:rsidRDefault="00034B97" w:rsidP="00034B97">
      <w:pPr>
        <w:spacing w:after="0" w:line="240" w:lineRule="auto"/>
        <w:rPr>
          <w:rFonts w:ascii="Calibri" w:hAnsi="Calibri" w:cs="Times New Roman"/>
          <w:color w:val="FF0000"/>
        </w:rPr>
      </w:pPr>
      <w:r w:rsidRPr="00034B97">
        <w:rPr>
          <w:rFonts w:ascii="Arial" w:hAnsi="Arial" w:cs="Arial"/>
          <w:sz w:val="20"/>
          <w:szCs w:val="20"/>
        </w:rPr>
        <w:t xml:space="preserve">Group Risk Development (GRiD) is the industry body for the group risk sector, promoting the value to UK businesses of providing financial protection for their staff, enhancing their wellbeing and improving employee engagement. Our membership includes insurers, reinsurers, intermediaries and those operating in (or with other interests in) the UK group risk market. Together this forms a collective wealth of experience built over many years. Under the chairmanship of Paul White (head of technical, Howden Insurance Brokers) GRiD aims to promote group risk through a collective voice to Government, policymakers, stakeholders and employers. </w:t>
      </w:r>
    </w:p>
    <w:p w14:paraId="3C88383B" w14:textId="77777777" w:rsidR="00034B97" w:rsidRPr="00034B97" w:rsidRDefault="00034B97" w:rsidP="00034B97">
      <w:pPr>
        <w:shd w:val="clear" w:color="auto" w:fill="FFFFFF" w:themeFill="background1"/>
        <w:spacing w:before="100" w:beforeAutospacing="1" w:after="100" w:afterAutospacing="1" w:line="240" w:lineRule="auto"/>
        <w:jc w:val="both"/>
        <w:rPr>
          <w:rFonts w:ascii="Arial" w:hAnsi="Arial" w:cs="Arial"/>
          <w:sz w:val="20"/>
          <w:szCs w:val="20"/>
        </w:rPr>
      </w:pPr>
      <w:r w:rsidRPr="00034B97">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50E208F9" w14:textId="77777777" w:rsidR="00034B97" w:rsidRPr="00034B97" w:rsidRDefault="00034B97" w:rsidP="00034B97">
      <w:pPr>
        <w:shd w:val="clear" w:color="auto" w:fill="FFFFFF" w:themeFill="background1"/>
        <w:spacing w:before="100" w:beforeAutospacing="1" w:after="100" w:afterAutospacing="1" w:line="240" w:lineRule="auto"/>
        <w:jc w:val="both"/>
        <w:rPr>
          <w:rFonts w:ascii="Arial" w:hAnsi="Arial" w:cs="Arial"/>
          <w:sz w:val="20"/>
          <w:szCs w:val="20"/>
        </w:rPr>
      </w:pPr>
      <w:r w:rsidRPr="00034B97">
        <w:rPr>
          <w:rFonts w:ascii="Arial" w:hAnsi="Arial" w:cs="Arial"/>
          <w:sz w:val="20"/>
          <w:szCs w:val="20"/>
        </w:rPr>
        <w:t xml:space="preserve">GRiD’s media activity aims to generate a wider awareness and understanding of group risk products and their benefits for employers and employees. </w:t>
      </w:r>
    </w:p>
    <w:p w14:paraId="0A7F149F" w14:textId="77777777" w:rsidR="00034B97" w:rsidRPr="00034B97" w:rsidRDefault="00034B97" w:rsidP="00034B97">
      <w:pPr>
        <w:shd w:val="clear" w:color="auto" w:fill="FFFFFF" w:themeFill="background1"/>
        <w:spacing w:before="100" w:beforeAutospacing="1" w:after="100" w:afterAutospacing="1" w:line="240" w:lineRule="auto"/>
        <w:jc w:val="both"/>
        <w:rPr>
          <w:rFonts w:ascii="Arial" w:hAnsi="Arial" w:cs="Arial"/>
          <w:sz w:val="20"/>
          <w:szCs w:val="20"/>
        </w:rPr>
      </w:pPr>
      <w:r w:rsidRPr="00034B97">
        <w:rPr>
          <w:rFonts w:ascii="Arial" w:hAnsi="Arial" w:cs="Arial"/>
          <w:sz w:val="20"/>
          <w:szCs w:val="20"/>
        </w:rPr>
        <w:t xml:space="preserve">GRiD's dedicated spokesperson, Katharine Moxham, provides expert media comment on a full range of group risk issues. </w:t>
      </w:r>
    </w:p>
    <w:p w14:paraId="4846DB46" w14:textId="77777777" w:rsidR="00034B97" w:rsidRPr="00034B97" w:rsidRDefault="002348D4" w:rsidP="00034B97">
      <w:pPr>
        <w:spacing w:after="0" w:line="240" w:lineRule="auto"/>
        <w:jc w:val="both"/>
        <w:rPr>
          <w:rFonts w:ascii="Arial" w:hAnsi="Arial" w:cs="Arial"/>
          <w:sz w:val="20"/>
          <w:szCs w:val="20"/>
        </w:rPr>
      </w:pPr>
      <w:hyperlink r:id="rId9" w:history="1">
        <w:r w:rsidR="00034B97" w:rsidRPr="00034B97">
          <w:rPr>
            <w:rFonts w:ascii="Arial" w:hAnsi="Arial" w:cs="Arial"/>
            <w:color w:val="0000FF"/>
            <w:sz w:val="20"/>
            <w:szCs w:val="20"/>
            <w:u w:val="single"/>
          </w:rPr>
          <w:t>www.grouprisk.org.uk</w:t>
        </w:r>
      </w:hyperlink>
      <w:r w:rsidR="00034B97" w:rsidRPr="00034B97">
        <w:rPr>
          <w:rFonts w:ascii="Arial" w:hAnsi="Arial" w:cs="Arial"/>
          <w:sz w:val="20"/>
          <w:szCs w:val="20"/>
        </w:rPr>
        <w:t xml:space="preserve"> </w:t>
      </w:r>
    </w:p>
    <w:p w14:paraId="32F9CE95" w14:textId="33C71AB8" w:rsidR="006F460F" w:rsidRPr="007E6881" w:rsidRDefault="00034B97" w:rsidP="007E6881">
      <w:pPr>
        <w:spacing w:after="0" w:line="240" w:lineRule="auto"/>
        <w:jc w:val="both"/>
        <w:rPr>
          <w:rFonts w:ascii="Arial" w:hAnsi="Arial" w:cs="Arial"/>
          <w:sz w:val="20"/>
          <w:szCs w:val="20"/>
        </w:rPr>
      </w:pPr>
      <w:r w:rsidRPr="00034B97">
        <w:rPr>
          <w:rFonts w:ascii="Arial" w:hAnsi="Arial" w:cs="Arial"/>
          <w:sz w:val="20"/>
          <w:szCs w:val="20"/>
        </w:rPr>
        <w:t>Follow Katharine Moxham on Twitter @KMoxham</w:t>
      </w:r>
    </w:p>
    <w:p w14:paraId="5FB86398" w14:textId="77777777" w:rsidR="006F460F" w:rsidRPr="00607A76" w:rsidRDefault="006F460F" w:rsidP="00BC072B">
      <w:pPr>
        <w:pStyle w:val="NoSpacing"/>
        <w:jc w:val="both"/>
        <w:rPr>
          <w:rFonts w:ascii="Arial" w:hAnsi="Arial" w:cs="Arial"/>
          <w:i/>
          <w:iCs/>
          <w:sz w:val="20"/>
          <w:szCs w:val="20"/>
        </w:rPr>
      </w:pPr>
    </w:p>
    <w:sectPr w:rsidR="006F460F" w:rsidRPr="00607A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259" w14:textId="77777777" w:rsidR="002348D4" w:rsidRDefault="002348D4" w:rsidP="00BC072B">
      <w:pPr>
        <w:spacing w:after="0" w:line="240" w:lineRule="auto"/>
      </w:pPr>
      <w:r>
        <w:separator/>
      </w:r>
    </w:p>
  </w:endnote>
  <w:endnote w:type="continuationSeparator" w:id="0">
    <w:p w14:paraId="6D5AB556" w14:textId="77777777" w:rsidR="002348D4" w:rsidRDefault="002348D4" w:rsidP="00BC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40654"/>
      <w:docPartObj>
        <w:docPartGallery w:val="Page Numbers (Bottom of Page)"/>
        <w:docPartUnique/>
      </w:docPartObj>
    </w:sdtPr>
    <w:sdtEndPr>
      <w:rPr>
        <w:noProof/>
      </w:rPr>
    </w:sdtEndPr>
    <w:sdtContent>
      <w:p w14:paraId="47664D4A" w14:textId="079547AE" w:rsidR="00BC072B" w:rsidRDefault="00BC0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FEFF2" w14:textId="77777777" w:rsidR="00BC072B" w:rsidRDefault="00BC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C36F" w14:textId="77777777" w:rsidR="002348D4" w:rsidRDefault="002348D4" w:rsidP="00BC072B">
      <w:pPr>
        <w:spacing w:after="0" w:line="240" w:lineRule="auto"/>
      </w:pPr>
      <w:r>
        <w:separator/>
      </w:r>
    </w:p>
  </w:footnote>
  <w:footnote w:type="continuationSeparator" w:id="0">
    <w:p w14:paraId="5B94B3D6" w14:textId="77777777" w:rsidR="002348D4" w:rsidRDefault="002348D4" w:rsidP="00BC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53A"/>
    <w:multiLevelType w:val="hybridMultilevel"/>
    <w:tmpl w:val="B82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87FB5"/>
    <w:multiLevelType w:val="hybridMultilevel"/>
    <w:tmpl w:val="6C6626EA"/>
    <w:lvl w:ilvl="0" w:tplc="901C04C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1343"/>
    <w:multiLevelType w:val="hybridMultilevel"/>
    <w:tmpl w:val="6C12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67522"/>
    <w:multiLevelType w:val="hybridMultilevel"/>
    <w:tmpl w:val="5F940490"/>
    <w:lvl w:ilvl="0" w:tplc="ED743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E1404"/>
    <w:multiLevelType w:val="hybridMultilevel"/>
    <w:tmpl w:val="8A1CCA4C"/>
    <w:lvl w:ilvl="0" w:tplc="A9AE0E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010222">
    <w:abstractNumId w:val="0"/>
  </w:num>
  <w:num w:numId="2" w16cid:durableId="863784612">
    <w:abstractNumId w:val="3"/>
  </w:num>
  <w:num w:numId="3" w16cid:durableId="88738531">
    <w:abstractNumId w:val="2"/>
  </w:num>
  <w:num w:numId="4" w16cid:durableId="1865824473">
    <w:abstractNumId w:val="5"/>
  </w:num>
  <w:num w:numId="5" w16cid:durableId="727919590">
    <w:abstractNumId w:val="4"/>
  </w:num>
  <w:num w:numId="6" w16cid:durableId="48007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58"/>
    <w:rsid w:val="00034B97"/>
    <w:rsid w:val="00042674"/>
    <w:rsid w:val="00046DF0"/>
    <w:rsid w:val="00087CEB"/>
    <w:rsid w:val="00091C74"/>
    <w:rsid w:val="00097AF2"/>
    <w:rsid w:val="000D0829"/>
    <w:rsid w:val="000F3367"/>
    <w:rsid w:val="0011284D"/>
    <w:rsid w:val="00133EBC"/>
    <w:rsid w:val="00140327"/>
    <w:rsid w:val="00150786"/>
    <w:rsid w:val="00165582"/>
    <w:rsid w:val="001864F3"/>
    <w:rsid w:val="001A1A56"/>
    <w:rsid w:val="001B79D3"/>
    <w:rsid w:val="001D13B3"/>
    <w:rsid w:val="001D708B"/>
    <w:rsid w:val="002348D4"/>
    <w:rsid w:val="002648B6"/>
    <w:rsid w:val="00277C44"/>
    <w:rsid w:val="002C1B70"/>
    <w:rsid w:val="00322E72"/>
    <w:rsid w:val="0032546A"/>
    <w:rsid w:val="003474C5"/>
    <w:rsid w:val="00374F2C"/>
    <w:rsid w:val="00393587"/>
    <w:rsid w:val="00396746"/>
    <w:rsid w:val="003B4466"/>
    <w:rsid w:val="003C44B9"/>
    <w:rsid w:val="004060B3"/>
    <w:rsid w:val="004065EF"/>
    <w:rsid w:val="00431B6B"/>
    <w:rsid w:val="004644F8"/>
    <w:rsid w:val="00487813"/>
    <w:rsid w:val="00500BC1"/>
    <w:rsid w:val="005075CF"/>
    <w:rsid w:val="00511A58"/>
    <w:rsid w:val="0052792F"/>
    <w:rsid w:val="00542425"/>
    <w:rsid w:val="00555B61"/>
    <w:rsid w:val="00556B8E"/>
    <w:rsid w:val="0057499E"/>
    <w:rsid w:val="00607A76"/>
    <w:rsid w:val="00657B46"/>
    <w:rsid w:val="006C61F9"/>
    <w:rsid w:val="006E031C"/>
    <w:rsid w:val="006F460F"/>
    <w:rsid w:val="0073294F"/>
    <w:rsid w:val="007348FA"/>
    <w:rsid w:val="00743898"/>
    <w:rsid w:val="0077482A"/>
    <w:rsid w:val="007C719B"/>
    <w:rsid w:val="007E6881"/>
    <w:rsid w:val="00805FC0"/>
    <w:rsid w:val="00835527"/>
    <w:rsid w:val="0088627F"/>
    <w:rsid w:val="00892A17"/>
    <w:rsid w:val="00912C2D"/>
    <w:rsid w:val="00931CDB"/>
    <w:rsid w:val="00986474"/>
    <w:rsid w:val="009A6755"/>
    <w:rsid w:val="009B1C29"/>
    <w:rsid w:val="009C2655"/>
    <w:rsid w:val="009D34B3"/>
    <w:rsid w:val="00A00243"/>
    <w:rsid w:val="00A17B81"/>
    <w:rsid w:val="00AA555C"/>
    <w:rsid w:val="00AA79F0"/>
    <w:rsid w:val="00AC10D5"/>
    <w:rsid w:val="00AD3FF0"/>
    <w:rsid w:val="00AE6ECD"/>
    <w:rsid w:val="00AF0F7A"/>
    <w:rsid w:val="00B11A2B"/>
    <w:rsid w:val="00B21794"/>
    <w:rsid w:val="00B66FD7"/>
    <w:rsid w:val="00B85ACB"/>
    <w:rsid w:val="00B917B0"/>
    <w:rsid w:val="00BB5C8A"/>
    <w:rsid w:val="00BC0159"/>
    <w:rsid w:val="00BC072B"/>
    <w:rsid w:val="00BC56B6"/>
    <w:rsid w:val="00BD24EF"/>
    <w:rsid w:val="00BE1E41"/>
    <w:rsid w:val="00C01DC8"/>
    <w:rsid w:val="00C24E41"/>
    <w:rsid w:val="00CC51C9"/>
    <w:rsid w:val="00CF75B9"/>
    <w:rsid w:val="00D0785C"/>
    <w:rsid w:val="00D24848"/>
    <w:rsid w:val="00D309DA"/>
    <w:rsid w:val="00D6152F"/>
    <w:rsid w:val="00D72054"/>
    <w:rsid w:val="00D82733"/>
    <w:rsid w:val="00DA2423"/>
    <w:rsid w:val="00DD31DA"/>
    <w:rsid w:val="00DE6342"/>
    <w:rsid w:val="00DE7244"/>
    <w:rsid w:val="00E01768"/>
    <w:rsid w:val="00E10B75"/>
    <w:rsid w:val="00E35580"/>
    <w:rsid w:val="00E35B43"/>
    <w:rsid w:val="00E365A6"/>
    <w:rsid w:val="00E50C39"/>
    <w:rsid w:val="00E81C44"/>
    <w:rsid w:val="00E8709F"/>
    <w:rsid w:val="00EA29BD"/>
    <w:rsid w:val="00EE2371"/>
    <w:rsid w:val="00F353EF"/>
    <w:rsid w:val="00F9152D"/>
    <w:rsid w:val="00FC0AC0"/>
    <w:rsid w:val="00FF0931"/>
    <w:rsid w:val="00FF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1B8E"/>
  <w15:chartTrackingRefBased/>
  <w15:docId w15:val="{B42A3F51-F00B-4F52-8279-82CCC718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DC8"/>
    <w:pPr>
      <w:spacing w:after="0" w:line="240" w:lineRule="auto"/>
    </w:pPr>
  </w:style>
  <w:style w:type="paragraph" w:styleId="Header">
    <w:name w:val="header"/>
    <w:basedOn w:val="Normal"/>
    <w:link w:val="HeaderChar"/>
    <w:uiPriority w:val="99"/>
    <w:unhideWhenUsed/>
    <w:rsid w:val="00BC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2B"/>
  </w:style>
  <w:style w:type="paragraph" w:styleId="Footer">
    <w:name w:val="footer"/>
    <w:basedOn w:val="Normal"/>
    <w:link w:val="FooterChar"/>
    <w:uiPriority w:val="99"/>
    <w:unhideWhenUsed/>
    <w:rsid w:val="00BC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2B"/>
  </w:style>
  <w:style w:type="paragraph" w:styleId="Revision">
    <w:name w:val="Revision"/>
    <w:hidden/>
    <w:uiPriority w:val="99"/>
    <w:semiHidden/>
    <w:rsid w:val="00F9152D"/>
    <w:pPr>
      <w:spacing w:after="0" w:line="240" w:lineRule="auto"/>
    </w:pPr>
  </w:style>
  <w:style w:type="character" w:styleId="CommentReference">
    <w:name w:val="annotation reference"/>
    <w:basedOn w:val="DefaultParagraphFont"/>
    <w:uiPriority w:val="99"/>
    <w:semiHidden/>
    <w:unhideWhenUsed/>
    <w:rsid w:val="006F460F"/>
    <w:rPr>
      <w:sz w:val="16"/>
      <w:szCs w:val="16"/>
    </w:rPr>
  </w:style>
  <w:style w:type="paragraph" w:styleId="CommentText">
    <w:name w:val="annotation text"/>
    <w:basedOn w:val="Normal"/>
    <w:link w:val="CommentTextChar"/>
    <w:uiPriority w:val="99"/>
    <w:unhideWhenUsed/>
    <w:rsid w:val="006F460F"/>
    <w:pPr>
      <w:spacing w:line="240" w:lineRule="auto"/>
    </w:pPr>
    <w:rPr>
      <w:sz w:val="20"/>
      <w:szCs w:val="20"/>
    </w:rPr>
  </w:style>
  <w:style w:type="character" w:customStyle="1" w:styleId="CommentTextChar">
    <w:name w:val="Comment Text Char"/>
    <w:basedOn w:val="DefaultParagraphFont"/>
    <w:link w:val="CommentText"/>
    <w:uiPriority w:val="99"/>
    <w:rsid w:val="006F460F"/>
    <w:rPr>
      <w:sz w:val="20"/>
      <w:szCs w:val="20"/>
    </w:rPr>
  </w:style>
  <w:style w:type="paragraph" w:styleId="CommentSubject">
    <w:name w:val="annotation subject"/>
    <w:basedOn w:val="CommentText"/>
    <w:next w:val="CommentText"/>
    <w:link w:val="CommentSubjectChar"/>
    <w:uiPriority w:val="99"/>
    <w:semiHidden/>
    <w:unhideWhenUsed/>
    <w:rsid w:val="006F460F"/>
    <w:rPr>
      <w:b/>
      <w:bCs/>
    </w:rPr>
  </w:style>
  <w:style w:type="character" w:customStyle="1" w:styleId="CommentSubjectChar">
    <w:name w:val="Comment Subject Char"/>
    <w:basedOn w:val="CommentTextChar"/>
    <w:link w:val="CommentSubject"/>
    <w:uiPriority w:val="99"/>
    <w:semiHidden/>
    <w:rsid w:val="006F4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9240">
      <w:bodyDiv w:val="1"/>
      <w:marLeft w:val="0"/>
      <w:marRight w:val="0"/>
      <w:marTop w:val="0"/>
      <w:marBottom w:val="0"/>
      <w:divBdr>
        <w:top w:val="none" w:sz="0" w:space="0" w:color="auto"/>
        <w:left w:val="none" w:sz="0" w:space="0" w:color="auto"/>
        <w:bottom w:val="none" w:sz="0" w:space="0" w:color="auto"/>
        <w:right w:val="none" w:sz="0" w:space="0" w:color="auto"/>
      </w:divBdr>
    </w:div>
    <w:div w:id="536698877">
      <w:bodyDiv w:val="1"/>
      <w:marLeft w:val="0"/>
      <w:marRight w:val="0"/>
      <w:marTop w:val="0"/>
      <w:marBottom w:val="0"/>
      <w:divBdr>
        <w:top w:val="none" w:sz="0" w:space="0" w:color="auto"/>
        <w:left w:val="none" w:sz="0" w:space="0" w:color="auto"/>
        <w:bottom w:val="none" w:sz="0" w:space="0" w:color="auto"/>
        <w:right w:val="none" w:sz="0" w:space="0" w:color="auto"/>
      </w:divBdr>
    </w:div>
    <w:div w:id="577255072">
      <w:bodyDiv w:val="1"/>
      <w:marLeft w:val="0"/>
      <w:marRight w:val="0"/>
      <w:marTop w:val="0"/>
      <w:marBottom w:val="0"/>
      <w:divBdr>
        <w:top w:val="none" w:sz="0" w:space="0" w:color="auto"/>
        <w:left w:val="none" w:sz="0" w:space="0" w:color="auto"/>
        <w:bottom w:val="none" w:sz="0" w:space="0" w:color="auto"/>
        <w:right w:val="none" w:sz="0" w:space="0" w:color="auto"/>
      </w:divBdr>
    </w:div>
    <w:div w:id="664238858">
      <w:bodyDiv w:val="1"/>
      <w:marLeft w:val="0"/>
      <w:marRight w:val="0"/>
      <w:marTop w:val="0"/>
      <w:marBottom w:val="0"/>
      <w:divBdr>
        <w:top w:val="none" w:sz="0" w:space="0" w:color="auto"/>
        <w:left w:val="none" w:sz="0" w:space="0" w:color="auto"/>
        <w:bottom w:val="none" w:sz="0" w:space="0" w:color="auto"/>
        <w:right w:val="none" w:sz="0" w:space="0" w:color="auto"/>
      </w:divBdr>
    </w:div>
    <w:div w:id="1738478263">
      <w:bodyDiv w:val="1"/>
      <w:marLeft w:val="0"/>
      <w:marRight w:val="0"/>
      <w:marTop w:val="0"/>
      <w:marBottom w:val="0"/>
      <w:divBdr>
        <w:top w:val="none" w:sz="0" w:space="0" w:color="auto"/>
        <w:left w:val="none" w:sz="0" w:space="0" w:color="auto"/>
        <w:bottom w:val="none" w:sz="0" w:space="0" w:color="auto"/>
        <w:right w:val="none" w:sz="0" w:space="0" w:color="auto"/>
      </w:divBdr>
    </w:div>
    <w:div w:id="1893887545">
      <w:bodyDiv w:val="1"/>
      <w:marLeft w:val="0"/>
      <w:marRight w:val="0"/>
      <w:marTop w:val="0"/>
      <w:marBottom w:val="0"/>
      <w:divBdr>
        <w:top w:val="none" w:sz="0" w:space="0" w:color="auto"/>
        <w:left w:val="none" w:sz="0" w:space="0" w:color="auto"/>
        <w:bottom w:val="none" w:sz="0" w:space="0" w:color="auto"/>
        <w:right w:val="none" w:sz="0" w:space="0" w:color="auto"/>
      </w:divBdr>
    </w:div>
    <w:div w:id="2075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moxham@grouprisk.org.uk" TargetMode="External"/><Relationship Id="rId3" Type="http://schemas.openxmlformats.org/officeDocument/2006/relationships/settings" Target="settings.xml"/><Relationship Id="rId7" Type="http://schemas.openxmlformats.org/officeDocument/2006/relationships/hyperlink" Target="mailto:smason@smu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oupris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Bhavesh Bhudia</dc:creator>
  <cp:keywords/>
  <dc:description/>
  <cp:lastModifiedBy>Katharine Moxham</cp:lastModifiedBy>
  <cp:revision>2</cp:revision>
  <dcterms:created xsi:type="dcterms:W3CDTF">2022-05-12T08:16:00Z</dcterms:created>
  <dcterms:modified xsi:type="dcterms:W3CDTF">2022-05-12T08:16:00Z</dcterms:modified>
</cp:coreProperties>
</file>