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F8E0" w14:textId="4780651D" w:rsidR="00AE6ECD" w:rsidRPr="00B34827" w:rsidRDefault="00AE6ECD" w:rsidP="00C01DC8">
      <w:pPr>
        <w:pStyle w:val="NoSpacing"/>
        <w:jc w:val="both"/>
        <w:rPr>
          <w:rFonts w:ascii="Arial" w:hAnsi="Arial" w:cs="Arial"/>
          <w:b/>
          <w:bCs/>
          <w:sz w:val="20"/>
          <w:szCs w:val="20"/>
        </w:rPr>
      </w:pPr>
    </w:p>
    <w:p w14:paraId="3F95A41A" w14:textId="45A72991" w:rsidR="005C2FE1" w:rsidRPr="005C2FE1" w:rsidRDefault="005C2FE1" w:rsidP="00C01DC8">
      <w:pPr>
        <w:pStyle w:val="NoSpacing"/>
        <w:jc w:val="both"/>
        <w:rPr>
          <w:rFonts w:ascii="Arial" w:hAnsi="Arial" w:cs="Arial"/>
          <w:b/>
          <w:bCs/>
          <w:sz w:val="20"/>
          <w:szCs w:val="20"/>
        </w:rPr>
      </w:pPr>
      <w:r w:rsidRPr="005C2FE1">
        <w:rPr>
          <w:rFonts w:ascii="Arial" w:hAnsi="Arial" w:cs="Arial"/>
          <w:b/>
          <w:bCs/>
          <w:sz w:val="20"/>
          <w:szCs w:val="20"/>
        </w:rPr>
        <w:t>Press release</w:t>
      </w:r>
    </w:p>
    <w:p w14:paraId="70F05F4C" w14:textId="3CE95E22" w:rsidR="00C01DC8" w:rsidRPr="005C2FE1" w:rsidRDefault="008B6C49" w:rsidP="00C01DC8">
      <w:pPr>
        <w:pStyle w:val="NoSpacing"/>
        <w:jc w:val="both"/>
        <w:rPr>
          <w:rFonts w:ascii="Arial" w:hAnsi="Arial" w:cs="Arial"/>
          <w:b/>
          <w:bCs/>
          <w:sz w:val="20"/>
          <w:szCs w:val="20"/>
        </w:rPr>
      </w:pPr>
      <w:r>
        <w:rPr>
          <w:rFonts w:ascii="Arial" w:hAnsi="Arial" w:cs="Arial"/>
          <w:b/>
          <w:bCs/>
          <w:sz w:val="20"/>
          <w:szCs w:val="20"/>
        </w:rPr>
        <w:t xml:space="preserve">15 </w:t>
      </w:r>
      <w:r w:rsidR="0012335B">
        <w:rPr>
          <w:rFonts w:ascii="Arial" w:hAnsi="Arial" w:cs="Arial"/>
          <w:b/>
          <w:bCs/>
          <w:sz w:val="20"/>
          <w:szCs w:val="20"/>
        </w:rPr>
        <w:t>May 2023</w:t>
      </w:r>
    </w:p>
    <w:p w14:paraId="76E925AE" w14:textId="77777777" w:rsidR="00150786" w:rsidRDefault="00150786" w:rsidP="00C01DC8">
      <w:pPr>
        <w:pStyle w:val="NoSpacing"/>
        <w:jc w:val="both"/>
        <w:rPr>
          <w:rFonts w:ascii="Arial" w:hAnsi="Arial" w:cs="Arial"/>
          <w:sz w:val="20"/>
          <w:szCs w:val="20"/>
        </w:rPr>
      </w:pPr>
    </w:p>
    <w:p w14:paraId="55827DC7" w14:textId="1C744FBF" w:rsidR="00C177C1" w:rsidRPr="00DD5634" w:rsidRDefault="005823FE" w:rsidP="00DD5634">
      <w:pPr>
        <w:pStyle w:val="NoSpacing"/>
        <w:jc w:val="center"/>
        <w:rPr>
          <w:rFonts w:ascii="Arial" w:hAnsi="Arial" w:cs="Arial"/>
          <w:b/>
          <w:bCs/>
          <w:sz w:val="20"/>
          <w:szCs w:val="20"/>
        </w:rPr>
      </w:pPr>
      <w:r w:rsidRPr="00DD5634">
        <w:rPr>
          <w:rFonts w:ascii="Arial" w:hAnsi="Arial" w:cs="Arial"/>
          <w:b/>
          <w:bCs/>
          <w:sz w:val="20"/>
          <w:szCs w:val="20"/>
        </w:rPr>
        <w:t>Employees benefit with £2.21bn</w:t>
      </w:r>
      <w:r w:rsidR="00DD5634" w:rsidRPr="00DD5634">
        <w:rPr>
          <w:rFonts w:ascii="Arial" w:hAnsi="Arial" w:cs="Arial"/>
          <w:b/>
          <w:bCs/>
          <w:sz w:val="20"/>
          <w:szCs w:val="20"/>
        </w:rPr>
        <w:t xml:space="preserve"> group risk payouts in 2022</w:t>
      </w:r>
    </w:p>
    <w:p w14:paraId="0D69F8EC" w14:textId="77777777" w:rsidR="00C177C1" w:rsidRPr="00B34827" w:rsidRDefault="00C177C1" w:rsidP="00C01DC8">
      <w:pPr>
        <w:pStyle w:val="NoSpacing"/>
        <w:jc w:val="both"/>
        <w:rPr>
          <w:rFonts w:ascii="Arial" w:hAnsi="Arial" w:cs="Arial"/>
          <w:sz w:val="20"/>
          <w:szCs w:val="20"/>
        </w:rPr>
      </w:pPr>
    </w:p>
    <w:p w14:paraId="2E8B4C1D" w14:textId="61C71433" w:rsidR="00150786" w:rsidRPr="00B34827" w:rsidRDefault="00150786" w:rsidP="00805FC0">
      <w:pPr>
        <w:pStyle w:val="NoSpacing"/>
        <w:numPr>
          <w:ilvl w:val="0"/>
          <w:numId w:val="3"/>
        </w:numPr>
        <w:jc w:val="center"/>
        <w:rPr>
          <w:rFonts w:ascii="Arial" w:hAnsi="Arial" w:cs="Arial"/>
          <w:sz w:val="20"/>
          <w:szCs w:val="20"/>
        </w:rPr>
      </w:pPr>
      <w:r w:rsidRPr="00B34827">
        <w:rPr>
          <w:rFonts w:ascii="Arial" w:hAnsi="Arial" w:cs="Arial"/>
          <w:sz w:val="20"/>
          <w:szCs w:val="20"/>
        </w:rPr>
        <w:t>The UK Group Risk industry paid out £2.</w:t>
      </w:r>
      <w:r w:rsidR="00376123" w:rsidRPr="00B34827">
        <w:rPr>
          <w:rFonts w:ascii="Arial" w:hAnsi="Arial" w:cs="Arial"/>
          <w:sz w:val="20"/>
          <w:szCs w:val="20"/>
        </w:rPr>
        <w:t>21</w:t>
      </w:r>
      <w:r w:rsidRPr="00B34827">
        <w:rPr>
          <w:rFonts w:ascii="Arial" w:hAnsi="Arial" w:cs="Arial"/>
          <w:sz w:val="20"/>
          <w:szCs w:val="20"/>
        </w:rPr>
        <w:t>bn in claims in 202</w:t>
      </w:r>
      <w:r w:rsidR="00BB37B9" w:rsidRPr="00B34827">
        <w:rPr>
          <w:rFonts w:ascii="Arial" w:hAnsi="Arial" w:cs="Arial"/>
          <w:sz w:val="20"/>
          <w:szCs w:val="20"/>
        </w:rPr>
        <w:t>2</w:t>
      </w:r>
      <w:r w:rsidR="005C2FE1">
        <w:rPr>
          <w:rFonts w:ascii="Arial" w:hAnsi="Arial" w:cs="Arial"/>
          <w:sz w:val="20"/>
          <w:szCs w:val="20"/>
        </w:rPr>
        <w:t>:</w:t>
      </w:r>
      <w:r w:rsidRPr="00B34827">
        <w:rPr>
          <w:rFonts w:ascii="Arial" w:hAnsi="Arial" w:cs="Arial"/>
          <w:sz w:val="20"/>
          <w:szCs w:val="20"/>
        </w:rPr>
        <w:t xml:space="preserve"> equivalent to £</w:t>
      </w:r>
      <w:r w:rsidR="00376123" w:rsidRPr="00B34827">
        <w:rPr>
          <w:rFonts w:ascii="Arial" w:hAnsi="Arial" w:cs="Arial"/>
          <w:sz w:val="20"/>
          <w:szCs w:val="20"/>
        </w:rPr>
        <w:t>6.</w:t>
      </w:r>
      <w:r w:rsidR="00A20384" w:rsidRPr="00B34827">
        <w:rPr>
          <w:rFonts w:ascii="Arial" w:hAnsi="Arial" w:cs="Arial"/>
          <w:sz w:val="20"/>
          <w:szCs w:val="20"/>
        </w:rPr>
        <w:t>05</w:t>
      </w:r>
      <w:r w:rsidRPr="00B34827">
        <w:rPr>
          <w:rFonts w:ascii="Arial" w:hAnsi="Arial" w:cs="Arial"/>
          <w:sz w:val="20"/>
          <w:szCs w:val="20"/>
        </w:rPr>
        <w:t>m a day</w:t>
      </w:r>
      <w:r w:rsidR="006A065F" w:rsidRPr="00B34827">
        <w:rPr>
          <w:rFonts w:ascii="Arial" w:hAnsi="Arial" w:cs="Arial"/>
          <w:sz w:val="20"/>
          <w:szCs w:val="20"/>
        </w:rPr>
        <w:t>.</w:t>
      </w:r>
    </w:p>
    <w:p w14:paraId="1A832AB1" w14:textId="77777777" w:rsidR="004E5911" w:rsidRPr="00B34827" w:rsidRDefault="004E5911" w:rsidP="004E5911">
      <w:pPr>
        <w:pStyle w:val="NoSpacing"/>
        <w:numPr>
          <w:ilvl w:val="0"/>
          <w:numId w:val="3"/>
        </w:numPr>
        <w:jc w:val="center"/>
        <w:rPr>
          <w:rFonts w:ascii="Arial" w:hAnsi="Arial" w:cs="Arial"/>
          <w:sz w:val="20"/>
          <w:szCs w:val="20"/>
        </w:rPr>
      </w:pPr>
      <w:r w:rsidRPr="00B34827">
        <w:rPr>
          <w:rFonts w:ascii="Arial" w:hAnsi="Arial" w:cs="Arial"/>
          <w:sz w:val="20"/>
          <w:szCs w:val="20"/>
        </w:rPr>
        <w:t>Cancer: Main cause of claim across all group risk products</w:t>
      </w:r>
    </w:p>
    <w:p w14:paraId="5C135F89" w14:textId="28C69BED" w:rsidR="00B23E70" w:rsidRPr="00B34827" w:rsidRDefault="00B23E70" w:rsidP="00805FC0">
      <w:pPr>
        <w:pStyle w:val="NoSpacing"/>
        <w:numPr>
          <w:ilvl w:val="0"/>
          <w:numId w:val="3"/>
        </w:numPr>
        <w:jc w:val="center"/>
        <w:rPr>
          <w:rFonts w:ascii="Arial" w:hAnsi="Arial" w:cs="Arial"/>
          <w:sz w:val="20"/>
          <w:szCs w:val="20"/>
        </w:rPr>
      </w:pPr>
      <w:r w:rsidRPr="00B34827">
        <w:rPr>
          <w:rFonts w:ascii="Arial" w:hAnsi="Arial" w:cs="Arial"/>
          <w:sz w:val="20"/>
          <w:szCs w:val="20"/>
        </w:rPr>
        <w:t>5,651</w:t>
      </w:r>
      <w:r w:rsidR="00571018">
        <w:rPr>
          <w:rFonts w:ascii="Arial" w:hAnsi="Arial" w:cs="Arial"/>
          <w:sz w:val="20"/>
          <w:szCs w:val="20"/>
        </w:rPr>
        <w:t xml:space="preserve"> employees</w:t>
      </w:r>
      <w:r w:rsidRPr="00B34827">
        <w:rPr>
          <w:rFonts w:ascii="Arial" w:hAnsi="Arial" w:cs="Arial"/>
          <w:sz w:val="20"/>
          <w:szCs w:val="20"/>
        </w:rPr>
        <w:t xml:space="preserve"> returned to work </w:t>
      </w:r>
      <w:r w:rsidR="004E5911">
        <w:rPr>
          <w:rFonts w:ascii="Arial" w:hAnsi="Arial" w:cs="Arial"/>
          <w:sz w:val="20"/>
          <w:szCs w:val="20"/>
        </w:rPr>
        <w:t>after a period of sick leave</w:t>
      </w:r>
      <w:r w:rsidR="001A11F6">
        <w:rPr>
          <w:rFonts w:ascii="Arial" w:hAnsi="Arial" w:cs="Arial"/>
          <w:sz w:val="20"/>
          <w:szCs w:val="20"/>
        </w:rPr>
        <w:t xml:space="preserve"> beginning in 2022</w:t>
      </w:r>
    </w:p>
    <w:p w14:paraId="16C5698E" w14:textId="042C33AB" w:rsidR="0032546A" w:rsidRPr="00B34827" w:rsidRDefault="00BB37B9" w:rsidP="00805FC0">
      <w:pPr>
        <w:pStyle w:val="NoSpacing"/>
        <w:numPr>
          <w:ilvl w:val="0"/>
          <w:numId w:val="3"/>
        </w:numPr>
        <w:jc w:val="center"/>
        <w:rPr>
          <w:rFonts w:ascii="Arial" w:hAnsi="Arial" w:cs="Arial"/>
          <w:sz w:val="20"/>
          <w:szCs w:val="20"/>
        </w:rPr>
      </w:pPr>
      <w:r w:rsidRPr="00B34827">
        <w:rPr>
          <w:rFonts w:ascii="Arial" w:hAnsi="Arial" w:cs="Arial"/>
          <w:sz w:val="20"/>
          <w:szCs w:val="20"/>
        </w:rPr>
        <w:t>261,631</w:t>
      </w:r>
      <w:r w:rsidR="003C773C" w:rsidRPr="00B34827">
        <w:rPr>
          <w:rFonts w:ascii="Arial" w:hAnsi="Arial" w:cs="Arial"/>
          <w:sz w:val="20"/>
          <w:szCs w:val="20"/>
        </w:rPr>
        <w:t xml:space="preserve"> </w:t>
      </w:r>
      <w:r w:rsidR="0077482A" w:rsidRPr="00B34827">
        <w:rPr>
          <w:rFonts w:ascii="Arial" w:hAnsi="Arial" w:cs="Arial"/>
          <w:sz w:val="20"/>
          <w:szCs w:val="20"/>
        </w:rPr>
        <w:t xml:space="preserve">interactions </w:t>
      </w:r>
      <w:r w:rsidR="0032546A" w:rsidRPr="00B34827">
        <w:rPr>
          <w:rFonts w:ascii="Arial" w:hAnsi="Arial" w:cs="Arial"/>
          <w:sz w:val="20"/>
          <w:szCs w:val="20"/>
        </w:rPr>
        <w:t>with the additional help and support services funded by Group Risk insurers</w:t>
      </w:r>
    </w:p>
    <w:p w14:paraId="08225685" w14:textId="35D32B65" w:rsidR="00C01DC8" w:rsidRPr="00B34827" w:rsidRDefault="00C01DC8" w:rsidP="00C01DC8">
      <w:pPr>
        <w:pStyle w:val="NoSpacing"/>
        <w:jc w:val="both"/>
        <w:rPr>
          <w:rFonts w:ascii="Arial" w:hAnsi="Arial" w:cs="Arial"/>
          <w:sz w:val="20"/>
          <w:szCs w:val="20"/>
        </w:rPr>
      </w:pPr>
    </w:p>
    <w:p w14:paraId="239670DD" w14:textId="77777777" w:rsidR="00316613" w:rsidRDefault="00316613" w:rsidP="00011C6F">
      <w:pPr>
        <w:pStyle w:val="NoSpacing"/>
        <w:rPr>
          <w:rFonts w:ascii="Arial" w:hAnsi="Arial" w:cs="Arial"/>
          <w:sz w:val="20"/>
          <w:szCs w:val="20"/>
        </w:rPr>
      </w:pPr>
    </w:p>
    <w:p w14:paraId="639BC81D" w14:textId="756AC77F" w:rsidR="002D272E" w:rsidRDefault="003E2A4B" w:rsidP="00011C6F">
      <w:pPr>
        <w:pStyle w:val="NoSpacing"/>
        <w:rPr>
          <w:rFonts w:ascii="Arial" w:hAnsi="Arial" w:cs="Arial"/>
          <w:sz w:val="20"/>
          <w:szCs w:val="20"/>
        </w:rPr>
      </w:pPr>
      <w:r>
        <w:rPr>
          <w:rFonts w:ascii="Arial" w:hAnsi="Arial" w:cs="Arial"/>
          <w:sz w:val="20"/>
          <w:szCs w:val="20"/>
        </w:rPr>
        <w:t>I</w:t>
      </w:r>
      <w:r w:rsidRPr="00B34827">
        <w:rPr>
          <w:rFonts w:ascii="Arial" w:hAnsi="Arial" w:cs="Arial"/>
          <w:sz w:val="20"/>
          <w:szCs w:val="20"/>
        </w:rPr>
        <w:t>ndustry data compiled and published today by Group Risk Development (GRiD)</w:t>
      </w:r>
      <w:r>
        <w:rPr>
          <w:rFonts w:ascii="Arial" w:hAnsi="Arial" w:cs="Arial"/>
          <w:sz w:val="20"/>
          <w:szCs w:val="20"/>
        </w:rPr>
        <w:t xml:space="preserve"> shows that e</w:t>
      </w:r>
      <w:r w:rsidR="00A01B7A">
        <w:rPr>
          <w:rFonts w:ascii="Arial" w:hAnsi="Arial" w:cs="Arial"/>
          <w:sz w:val="20"/>
          <w:szCs w:val="20"/>
        </w:rPr>
        <w:t xml:space="preserve">mployees </w:t>
      </w:r>
      <w:r>
        <w:rPr>
          <w:rFonts w:ascii="Arial" w:hAnsi="Arial" w:cs="Arial"/>
          <w:sz w:val="20"/>
          <w:szCs w:val="20"/>
        </w:rPr>
        <w:t xml:space="preserve">and their dependants </w:t>
      </w:r>
      <w:r w:rsidR="00A01B7A">
        <w:rPr>
          <w:rFonts w:ascii="Arial" w:hAnsi="Arial" w:cs="Arial"/>
          <w:sz w:val="20"/>
          <w:szCs w:val="20"/>
        </w:rPr>
        <w:t xml:space="preserve">have benefitted </w:t>
      </w:r>
      <w:r w:rsidR="00C90D00">
        <w:rPr>
          <w:rFonts w:ascii="Arial" w:hAnsi="Arial" w:cs="Arial"/>
          <w:sz w:val="20"/>
          <w:szCs w:val="20"/>
        </w:rPr>
        <w:t>from</w:t>
      </w:r>
      <w:r w:rsidR="00A01B7A">
        <w:rPr>
          <w:rFonts w:ascii="Arial" w:hAnsi="Arial" w:cs="Arial"/>
          <w:sz w:val="20"/>
          <w:szCs w:val="20"/>
        </w:rPr>
        <w:t xml:space="preserve"> £2.21bn in claims paid by group risk</w:t>
      </w:r>
      <w:r w:rsidR="001A11F6">
        <w:rPr>
          <w:rFonts w:ascii="Arial" w:hAnsi="Arial" w:cs="Arial"/>
          <w:sz w:val="20"/>
          <w:szCs w:val="20"/>
        </w:rPr>
        <w:t xml:space="preserve"> providers</w:t>
      </w:r>
      <w:r w:rsidR="002D272E">
        <w:rPr>
          <w:rFonts w:ascii="Arial" w:hAnsi="Arial" w:cs="Arial"/>
          <w:sz w:val="20"/>
          <w:szCs w:val="20"/>
        </w:rPr>
        <w:t xml:space="preserve">. </w:t>
      </w:r>
    </w:p>
    <w:p w14:paraId="3764EC8A" w14:textId="279E390A" w:rsidR="00D24848" w:rsidRPr="00C31FEF" w:rsidRDefault="00D24848" w:rsidP="00011C6F">
      <w:pPr>
        <w:pStyle w:val="NoSpacing"/>
        <w:rPr>
          <w:rFonts w:ascii="Arial" w:hAnsi="Arial" w:cs="Arial"/>
          <w:sz w:val="20"/>
          <w:szCs w:val="20"/>
        </w:rPr>
      </w:pPr>
    </w:p>
    <w:p w14:paraId="51101BF7" w14:textId="2828B759" w:rsidR="002D272E" w:rsidRPr="00C31FEF" w:rsidRDefault="009A61FC" w:rsidP="00011C6F">
      <w:pPr>
        <w:pStyle w:val="NoSpacing"/>
        <w:rPr>
          <w:rFonts w:ascii="Arial" w:hAnsi="Arial" w:cs="Arial"/>
          <w:sz w:val="20"/>
          <w:szCs w:val="20"/>
        </w:rPr>
      </w:pPr>
      <w:r w:rsidRPr="00C31FEF">
        <w:rPr>
          <w:rFonts w:ascii="Arial" w:hAnsi="Arial" w:cs="Arial"/>
          <w:sz w:val="20"/>
          <w:szCs w:val="20"/>
        </w:rPr>
        <w:t>Group risk benefits: employer-sponsored life assurance, income protection and critical illness</w:t>
      </w:r>
      <w:r w:rsidR="004D70D7" w:rsidRPr="00C31FEF">
        <w:rPr>
          <w:rFonts w:ascii="Arial" w:hAnsi="Arial" w:cs="Arial"/>
          <w:sz w:val="20"/>
          <w:szCs w:val="20"/>
        </w:rPr>
        <w:t>,</w:t>
      </w:r>
      <w:r w:rsidRPr="00C31FEF">
        <w:rPr>
          <w:rFonts w:ascii="Arial" w:hAnsi="Arial" w:cs="Arial"/>
          <w:sz w:val="20"/>
          <w:szCs w:val="20"/>
        </w:rPr>
        <w:t xml:space="preserve"> are some of the most popular benefits offered to staff</w:t>
      </w:r>
      <w:r w:rsidR="004D70D7" w:rsidRPr="00C31FEF">
        <w:rPr>
          <w:rFonts w:ascii="Arial" w:hAnsi="Arial" w:cs="Arial"/>
          <w:sz w:val="20"/>
          <w:szCs w:val="20"/>
        </w:rPr>
        <w:t xml:space="preserve">, and they have been </w:t>
      </w:r>
      <w:r w:rsidR="00156CA5" w:rsidRPr="00C31FEF">
        <w:rPr>
          <w:rFonts w:ascii="Arial" w:hAnsi="Arial" w:cs="Arial"/>
          <w:sz w:val="20"/>
          <w:szCs w:val="20"/>
        </w:rPr>
        <w:t xml:space="preserve">well utilised throughout 2022. Not only are they a valuable recruitment and retention tool, they </w:t>
      </w:r>
      <w:r w:rsidR="006A7932" w:rsidRPr="00C31FEF">
        <w:rPr>
          <w:rFonts w:ascii="Arial" w:hAnsi="Arial" w:cs="Arial"/>
          <w:sz w:val="20"/>
          <w:szCs w:val="20"/>
        </w:rPr>
        <w:t>have been shown to provide financial support at a time when it’s most needed, as well as practical support in helping people remain</w:t>
      </w:r>
      <w:r w:rsidR="0039202F" w:rsidRPr="00C31FEF">
        <w:rPr>
          <w:rFonts w:ascii="Arial" w:hAnsi="Arial" w:cs="Arial"/>
          <w:sz w:val="20"/>
          <w:szCs w:val="20"/>
        </w:rPr>
        <w:t xml:space="preserve"> in</w:t>
      </w:r>
      <w:r w:rsidR="006A7932" w:rsidRPr="00C31FEF">
        <w:rPr>
          <w:rFonts w:ascii="Arial" w:hAnsi="Arial" w:cs="Arial"/>
          <w:sz w:val="20"/>
          <w:szCs w:val="20"/>
        </w:rPr>
        <w:t xml:space="preserve"> or return to work.</w:t>
      </w:r>
    </w:p>
    <w:p w14:paraId="01F4E6B5" w14:textId="77777777" w:rsidR="002D272E" w:rsidRPr="00C31FEF" w:rsidRDefault="002D272E" w:rsidP="00011C6F">
      <w:pPr>
        <w:pStyle w:val="NoSpacing"/>
        <w:rPr>
          <w:rFonts w:ascii="Arial" w:hAnsi="Arial" w:cs="Arial"/>
          <w:sz w:val="20"/>
          <w:szCs w:val="20"/>
        </w:rPr>
      </w:pPr>
    </w:p>
    <w:p w14:paraId="7BFF0494" w14:textId="1272C7EB" w:rsidR="00D24848" w:rsidRPr="00C31FEF" w:rsidRDefault="00F34167" w:rsidP="00011C6F">
      <w:pPr>
        <w:pStyle w:val="NoSpacing"/>
        <w:rPr>
          <w:rFonts w:ascii="Arial" w:hAnsi="Arial" w:cs="Arial"/>
          <w:sz w:val="20"/>
          <w:szCs w:val="20"/>
        </w:rPr>
      </w:pPr>
      <w:r w:rsidRPr="00C31FEF">
        <w:rPr>
          <w:rFonts w:ascii="Arial" w:hAnsi="Arial" w:cs="Arial"/>
          <w:sz w:val="20"/>
          <w:szCs w:val="20"/>
        </w:rPr>
        <w:t>There were 261,631 interactions during 2022 with additional help and support services funded by group risk insurers, and</w:t>
      </w:r>
      <w:r w:rsidR="00D24848" w:rsidRPr="00C31FEF">
        <w:rPr>
          <w:rFonts w:ascii="Arial" w:hAnsi="Arial" w:cs="Arial"/>
          <w:sz w:val="20"/>
          <w:szCs w:val="20"/>
        </w:rPr>
        <w:t xml:space="preserve"> </w:t>
      </w:r>
      <w:r w:rsidR="00B23E70" w:rsidRPr="00C31FEF">
        <w:rPr>
          <w:rFonts w:ascii="Arial" w:hAnsi="Arial" w:cs="Arial"/>
          <w:sz w:val="20"/>
          <w:szCs w:val="20"/>
        </w:rPr>
        <w:t>5,651</w:t>
      </w:r>
      <w:r w:rsidR="001864F3" w:rsidRPr="00C31FEF">
        <w:rPr>
          <w:rFonts w:ascii="Arial" w:hAnsi="Arial" w:cs="Arial"/>
          <w:sz w:val="20"/>
          <w:szCs w:val="20"/>
        </w:rPr>
        <w:t xml:space="preserve"> employees</w:t>
      </w:r>
      <w:r w:rsidR="00AF0F7A" w:rsidRPr="00C31FEF">
        <w:rPr>
          <w:rFonts w:ascii="Arial" w:hAnsi="Arial" w:cs="Arial"/>
          <w:sz w:val="20"/>
          <w:szCs w:val="20"/>
        </w:rPr>
        <w:t xml:space="preserve"> were helped back to work </w:t>
      </w:r>
      <w:r w:rsidR="00B23E70" w:rsidRPr="00C31FEF">
        <w:rPr>
          <w:rFonts w:ascii="Arial" w:hAnsi="Arial" w:cs="Arial"/>
          <w:sz w:val="20"/>
          <w:szCs w:val="20"/>
        </w:rPr>
        <w:t>within the same year</w:t>
      </w:r>
      <w:r w:rsidR="00AF0F7A" w:rsidRPr="00C31FEF">
        <w:rPr>
          <w:rFonts w:ascii="Arial" w:hAnsi="Arial" w:cs="Arial"/>
          <w:sz w:val="20"/>
          <w:szCs w:val="20"/>
        </w:rPr>
        <w:t xml:space="preserve"> </w:t>
      </w:r>
      <w:r w:rsidR="00CA3946" w:rsidRPr="00C31FEF">
        <w:rPr>
          <w:rFonts w:ascii="Arial" w:hAnsi="Arial" w:cs="Arial"/>
          <w:sz w:val="20"/>
          <w:szCs w:val="20"/>
        </w:rPr>
        <w:t>following a period of sickness absence.</w:t>
      </w:r>
      <w:r w:rsidR="00AF0F7A" w:rsidRPr="00C31FEF">
        <w:rPr>
          <w:rFonts w:ascii="Arial" w:hAnsi="Arial" w:cs="Arial"/>
          <w:sz w:val="20"/>
          <w:szCs w:val="20"/>
        </w:rPr>
        <w:t xml:space="preserve"> </w:t>
      </w:r>
    </w:p>
    <w:p w14:paraId="03C673D4" w14:textId="77777777" w:rsidR="00AF0F7A" w:rsidRPr="00C31FEF" w:rsidRDefault="00AF0F7A" w:rsidP="00011C6F">
      <w:pPr>
        <w:pStyle w:val="NoSpacing"/>
        <w:rPr>
          <w:rFonts w:ascii="Arial" w:hAnsi="Arial" w:cs="Arial"/>
          <w:sz w:val="20"/>
          <w:szCs w:val="20"/>
        </w:rPr>
      </w:pPr>
    </w:p>
    <w:p w14:paraId="5B40D4E3" w14:textId="77777777" w:rsidR="00316613" w:rsidRDefault="00316613" w:rsidP="00011C6F">
      <w:pPr>
        <w:pStyle w:val="NoSpacing"/>
        <w:rPr>
          <w:rFonts w:ascii="Arial" w:hAnsi="Arial" w:cs="Arial"/>
          <w:b/>
          <w:bCs/>
          <w:sz w:val="20"/>
          <w:szCs w:val="20"/>
        </w:rPr>
      </w:pPr>
    </w:p>
    <w:p w14:paraId="35117867" w14:textId="5D748C8D" w:rsidR="00C01DC8" w:rsidRPr="00C31FEF" w:rsidRDefault="00C01DC8" w:rsidP="00011C6F">
      <w:pPr>
        <w:pStyle w:val="NoSpacing"/>
        <w:rPr>
          <w:rFonts w:ascii="Arial" w:hAnsi="Arial" w:cs="Arial"/>
          <w:b/>
          <w:bCs/>
          <w:sz w:val="20"/>
          <w:szCs w:val="20"/>
        </w:rPr>
      </w:pPr>
      <w:r w:rsidRPr="00C31FEF">
        <w:rPr>
          <w:rFonts w:ascii="Arial" w:hAnsi="Arial" w:cs="Arial"/>
          <w:b/>
          <w:bCs/>
          <w:sz w:val="20"/>
          <w:szCs w:val="20"/>
        </w:rPr>
        <w:t>Total benefits paid</w:t>
      </w:r>
      <w:r w:rsidR="0087709D" w:rsidRPr="00C31FEF">
        <w:rPr>
          <w:rFonts w:ascii="Arial" w:hAnsi="Arial" w:cs="Arial"/>
          <w:b/>
          <w:bCs/>
          <w:sz w:val="20"/>
          <w:szCs w:val="20"/>
        </w:rPr>
        <w:t xml:space="preserve"> across group risk</w:t>
      </w:r>
    </w:p>
    <w:p w14:paraId="1E5D9A26" w14:textId="5FC9F06C" w:rsidR="00A27362" w:rsidRPr="00C31FEF" w:rsidRDefault="00805FC0" w:rsidP="00011C6F">
      <w:pPr>
        <w:pStyle w:val="NoSpacing"/>
        <w:numPr>
          <w:ilvl w:val="0"/>
          <w:numId w:val="6"/>
        </w:numPr>
        <w:rPr>
          <w:rFonts w:ascii="Arial" w:hAnsi="Arial" w:cs="Arial"/>
          <w:sz w:val="20"/>
          <w:szCs w:val="20"/>
        </w:rPr>
      </w:pPr>
      <w:r w:rsidRPr="00C31FEF">
        <w:rPr>
          <w:rFonts w:ascii="Arial" w:hAnsi="Arial" w:cs="Arial"/>
          <w:sz w:val="20"/>
          <w:szCs w:val="20"/>
        </w:rPr>
        <w:t>Group life assurance policies paid out total benefits to the value of £</w:t>
      </w:r>
      <w:r w:rsidR="007A65C4" w:rsidRPr="00C31FEF">
        <w:rPr>
          <w:rFonts w:ascii="Arial" w:hAnsi="Arial" w:cs="Arial"/>
          <w:sz w:val="20"/>
          <w:szCs w:val="20"/>
        </w:rPr>
        <w:t>1.53</w:t>
      </w:r>
      <w:r w:rsidRPr="00C31FEF">
        <w:rPr>
          <w:rFonts w:ascii="Arial" w:hAnsi="Arial" w:cs="Arial"/>
          <w:sz w:val="20"/>
          <w:szCs w:val="20"/>
        </w:rPr>
        <w:t>bn</w:t>
      </w:r>
      <w:r w:rsidR="00A27362" w:rsidRPr="00C31FEF">
        <w:rPr>
          <w:rFonts w:ascii="Arial" w:hAnsi="Arial" w:cs="Arial"/>
          <w:sz w:val="20"/>
          <w:szCs w:val="20"/>
        </w:rPr>
        <w:t xml:space="preserve">: </w:t>
      </w:r>
      <w:r w:rsidRPr="00C31FEF">
        <w:rPr>
          <w:rFonts w:ascii="Arial" w:hAnsi="Arial" w:cs="Arial"/>
          <w:sz w:val="20"/>
          <w:szCs w:val="20"/>
        </w:rPr>
        <w:t>a</w:t>
      </w:r>
      <w:r w:rsidR="007A65C4" w:rsidRPr="00C31FEF">
        <w:rPr>
          <w:rFonts w:ascii="Arial" w:hAnsi="Arial" w:cs="Arial"/>
          <w:sz w:val="20"/>
          <w:szCs w:val="20"/>
        </w:rPr>
        <w:t xml:space="preserve"> decrease of £</w:t>
      </w:r>
      <w:r w:rsidR="002979E8" w:rsidRPr="00C31FEF">
        <w:rPr>
          <w:rFonts w:ascii="Arial" w:hAnsi="Arial" w:cs="Arial"/>
          <w:sz w:val="20"/>
          <w:szCs w:val="20"/>
        </w:rPr>
        <w:t>36.</w:t>
      </w:r>
      <w:r w:rsidR="001C73EF" w:rsidRPr="00C31FEF">
        <w:rPr>
          <w:rFonts w:ascii="Arial" w:hAnsi="Arial" w:cs="Arial"/>
          <w:sz w:val="20"/>
          <w:szCs w:val="20"/>
        </w:rPr>
        <w:t>17</w:t>
      </w:r>
      <w:r w:rsidR="007A65C4" w:rsidRPr="00C31FEF">
        <w:rPr>
          <w:rFonts w:ascii="Arial" w:hAnsi="Arial" w:cs="Arial"/>
          <w:sz w:val="20"/>
          <w:szCs w:val="20"/>
        </w:rPr>
        <w:t>m</w:t>
      </w:r>
      <w:r w:rsidR="001C73EF" w:rsidRPr="00C31FEF">
        <w:rPr>
          <w:rFonts w:ascii="Arial" w:hAnsi="Arial" w:cs="Arial"/>
          <w:sz w:val="20"/>
          <w:szCs w:val="20"/>
        </w:rPr>
        <w:t xml:space="preserve"> </w:t>
      </w:r>
      <w:r w:rsidRPr="00C31FEF">
        <w:rPr>
          <w:rFonts w:ascii="Arial" w:hAnsi="Arial" w:cs="Arial"/>
          <w:sz w:val="20"/>
          <w:szCs w:val="20"/>
        </w:rPr>
        <w:t>over 202</w:t>
      </w:r>
      <w:r w:rsidR="007A65C4" w:rsidRPr="00C31FEF">
        <w:rPr>
          <w:rFonts w:ascii="Arial" w:hAnsi="Arial" w:cs="Arial"/>
          <w:sz w:val="20"/>
          <w:szCs w:val="20"/>
        </w:rPr>
        <w:t>1</w:t>
      </w:r>
      <w:r w:rsidR="00A27362" w:rsidRPr="00C31FEF">
        <w:rPr>
          <w:rFonts w:ascii="Arial" w:hAnsi="Arial" w:cs="Arial"/>
          <w:sz w:val="20"/>
          <w:szCs w:val="20"/>
        </w:rPr>
        <w:t>.</w:t>
      </w:r>
    </w:p>
    <w:p w14:paraId="3929F8F7" w14:textId="0D3118CB" w:rsidR="00AE5CE9" w:rsidRPr="0012335B" w:rsidRDefault="00A119A1" w:rsidP="00011C6F">
      <w:pPr>
        <w:pStyle w:val="NoSpacing"/>
        <w:rPr>
          <w:rFonts w:ascii="Arial" w:hAnsi="Arial" w:cs="Arial"/>
          <w:sz w:val="20"/>
          <w:szCs w:val="20"/>
        </w:rPr>
      </w:pPr>
      <w:r w:rsidRPr="0012335B">
        <w:rPr>
          <w:rFonts w:ascii="Arial" w:hAnsi="Arial" w:cs="Arial"/>
          <w:sz w:val="20"/>
          <w:szCs w:val="20"/>
        </w:rPr>
        <w:t xml:space="preserve">There were fewer deaths as result of Covid, which explains this </w:t>
      </w:r>
      <w:r w:rsidR="00DF52B2" w:rsidRPr="0012335B">
        <w:rPr>
          <w:rFonts w:ascii="Arial" w:hAnsi="Arial" w:cs="Arial"/>
          <w:sz w:val="20"/>
          <w:szCs w:val="20"/>
        </w:rPr>
        <w:t xml:space="preserve">year-on-year </w:t>
      </w:r>
      <w:r w:rsidRPr="0012335B">
        <w:rPr>
          <w:rFonts w:ascii="Arial" w:hAnsi="Arial" w:cs="Arial"/>
          <w:sz w:val="20"/>
          <w:szCs w:val="20"/>
        </w:rPr>
        <w:t>decrease.</w:t>
      </w:r>
    </w:p>
    <w:p w14:paraId="57FE5BF9" w14:textId="318626E7" w:rsidR="00A27362" w:rsidRDefault="00A27362" w:rsidP="00011C6F">
      <w:pPr>
        <w:pStyle w:val="NoSpacing"/>
        <w:numPr>
          <w:ilvl w:val="0"/>
          <w:numId w:val="6"/>
        </w:numPr>
        <w:rPr>
          <w:rFonts w:ascii="Arial" w:hAnsi="Arial" w:cs="Arial"/>
          <w:sz w:val="20"/>
          <w:szCs w:val="20"/>
        </w:rPr>
      </w:pPr>
      <w:r>
        <w:rPr>
          <w:rFonts w:ascii="Arial" w:hAnsi="Arial" w:cs="Arial"/>
          <w:sz w:val="20"/>
          <w:szCs w:val="20"/>
        </w:rPr>
        <w:t>G</w:t>
      </w:r>
      <w:r w:rsidR="00805FC0" w:rsidRPr="00B34827">
        <w:rPr>
          <w:rFonts w:ascii="Arial" w:hAnsi="Arial" w:cs="Arial"/>
          <w:sz w:val="20"/>
          <w:szCs w:val="20"/>
        </w:rPr>
        <w:t xml:space="preserve">roup income protection </w:t>
      </w:r>
      <w:r w:rsidR="00C810F6">
        <w:rPr>
          <w:rFonts w:ascii="Arial" w:hAnsi="Arial" w:cs="Arial"/>
          <w:sz w:val="20"/>
          <w:szCs w:val="20"/>
        </w:rPr>
        <w:t>(GIP)</w:t>
      </w:r>
      <w:r w:rsidR="00FA5182">
        <w:rPr>
          <w:rFonts w:ascii="Arial" w:hAnsi="Arial" w:cs="Arial"/>
          <w:sz w:val="20"/>
          <w:szCs w:val="20"/>
        </w:rPr>
        <w:t xml:space="preserve"> </w:t>
      </w:r>
      <w:r w:rsidR="00805FC0" w:rsidRPr="00B34827">
        <w:rPr>
          <w:rFonts w:ascii="Arial" w:hAnsi="Arial" w:cs="Arial"/>
          <w:sz w:val="20"/>
          <w:szCs w:val="20"/>
        </w:rPr>
        <w:t>policies paid out a total of £</w:t>
      </w:r>
      <w:r w:rsidR="00F9152D" w:rsidRPr="00B34827">
        <w:rPr>
          <w:rFonts w:ascii="Arial" w:hAnsi="Arial" w:cs="Arial"/>
          <w:sz w:val="20"/>
          <w:szCs w:val="20"/>
        </w:rPr>
        <w:t>54</w:t>
      </w:r>
      <w:r w:rsidR="00C60DBA" w:rsidRPr="00B34827">
        <w:rPr>
          <w:rFonts w:ascii="Arial" w:hAnsi="Arial" w:cs="Arial"/>
          <w:sz w:val="20"/>
          <w:szCs w:val="20"/>
        </w:rPr>
        <w:t>7.9</w:t>
      </w:r>
      <w:r w:rsidR="00D036C0" w:rsidRPr="00B34827">
        <w:rPr>
          <w:rFonts w:ascii="Arial" w:hAnsi="Arial" w:cs="Arial"/>
          <w:sz w:val="20"/>
          <w:szCs w:val="20"/>
        </w:rPr>
        <w:t>1</w:t>
      </w:r>
      <w:r w:rsidR="00805FC0" w:rsidRPr="00B34827">
        <w:rPr>
          <w:rFonts w:ascii="Arial" w:hAnsi="Arial" w:cs="Arial"/>
          <w:sz w:val="20"/>
          <w:szCs w:val="20"/>
        </w:rPr>
        <w:t>m</w:t>
      </w:r>
      <w:r>
        <w:rPr>
          <w:rFonts w:ascii="Arial" w:hAnsi="Arial" w:cs="Arial"/>
          <w:sz w:val="20"/>
          <w:szCs w:val="20"/>
        </w:rPr>
        <w:t xml:space="preserve">: </w:t>
      </w:r>
      <w:r w:rsidR="00805FC0" w:rsidRPr="00B34827">
        <w:rPr>
          <w:rFonts w:ascii="Arial" w:hAnsi="Arial" w:cs="Arial"/>
          <w:sz w:val="20"/>
          <w:szCs w:val="20"/>
        </w:rPr>
        <w:t>a</w:t>
      </w:r>
      <w:r w:rsidR="00C60DBA" w:rsidRPr="00B34827">
        <w:rPr>
          <w:rFonts w:ascii="Arial" w:hAnsi="Arial" w:cs="Arial"/>
          <w:sz w:val="20"/>
          <w:szCs w:val="20"/>
        </w:rPr>
        <w:t xml:space="preserve">n increase </w:t>
      </w:r>
      <w:r w:rsidR="00165582" w:rsidRPr="00B34827">
        <w:rPr>
          <w:rFonts w:ascii="Arial" w:hAnsi="Arial" w:cs="Arial"/>
          <w:sz w:val="20"/>
          <w:szCs w:val="20"/>
        </w:rPr>
        <w:t>of £</w:t>
      </w:r>
      <w:r w:rsidR="00C60DBA" w:rsidRPr="00B34827">
        <w:rPr>
          <w:rFonts w:ascii="Arial" w:hAnsi="Arial" w:cs="Arial"/>
          <w:sz w:val="20"/>
          <w:szCs w:val="20"/>
        </w:rPr>
        <w:t>1.77</w:t>
      </w:r>
      <w:r w:rsidR="00165582" w:rsidRPr="00B34827">
        <w:rPr>
          <w:rFonts w:ascii="Arial" w:hAnsi="Arial" w:cs="Arial"/>
          <w:sz w:val="20"/>
          <w:szCs w:val="20"/>
        </w:rPr>
        <w:t>m</w:t>
      </w:r>
      <w:r w:rsidR="00805FC0" w:rsidRPr="00B34827">
        <w:rPr>
          <w:rFonts w:ascii="Arial" w:hAnsi="Arial" w:cs="Arial"/>
          <w:sz w:val="20"/>
          <w:szCs w:val="20"/>
        </w:rPr>
        <w:t xml:space="preserve"> </w:t>
      </w:r>
      <w:r w:rsidR="001C73EF" w:rsidRPr="00B34827">
        <w:rPr>
          <w:rFonts w:ascii="Arial" w:hAnsi="Arial" w:cs="Arial"/>
          <w:sz w:val="20"/>
          <w:szCs w:val="20"/>
        </w:rPr>
        <w:t>over</w:t>
      </w:r>
      <w:r w:rsidR="00805FC0" w:rsidRPr="00B34827">
        <w:rPr>
          <w:rFonts w:ascii="Arial" w:hAnsi="Arial" w:cs="Arial"/>
          <w:sz w:val="20"/>
          <w:szCs w:val="20"/>
        </w:rPr>
        <w:t xml:space="preserve"> 20</w:t>
      </w:r>
      <w:r w:rsidR="00165582" w:rsidRPr="00B34827">
        <w:rPr>
          <w:rFonts w:ascii="Arial" w:hAnsi="Arial" w:cs="Arial"/>
          <w:sz w:val="20"/>
          <w:szCs w:val="20"/>
        </w:rPr>
        <w:t>2</w:t>
      </w:r>
      <w:r w:rsidR="00C60DBA" w:rsidRPr="00B34827">
        <w:rPr>
          <w:rFonts w:ascii="Arial" w:hAnsi="Arial" w:cs="Arial"/>
          <w:sz w:val="20"/>
          <w:szCs w:val="20"/>
        </w:rPr>
        <w:t>1</w:t>
      </w:r>
      <w:r>
        <w:rPr>
          <w:rFonts w:ascii="Arial" w:hAnsi="Arial" w:cs="Arial"/>
          <w:sz w:val="20"/>
          <w:szCs w:val="20"/>
        </w:rPr>
        <w:t>.</w:t>
      </w:r>
    </w:p>
    <w:p w14:paraId="10A123ED" w14:textId="0D570589" w:rsidR="00805FC0" w:rsidRPr="00B34827" w:rsidRDefault="00A27362" w:rsidP="00011C6F">
      <w:pPr>
        <w:pStyle w:val="NoSpacing"/>
        <w:numPr>
          <w:ilvl w:val="0"/>
          <w:numId w:val="6"/>
        </w:numPr>
        <w:rPr>
          <w:rFonts w:ascii="Arial" w:hAnsi="Arial" w:cs="Arial"/>
          <w:sz w:val="20"/>
          <w:szCs w:val="20"/>
        </w:rPr>
      </w:pPr>
      <w:r>
        <w:rPr>
          <w:rFonts w:ascii="Arial" w:hAnsi="Arial" w:cs="Arial"/>
          <w:sz w:val="20"/>
          <w:szCs w:val="20"/>
        </w:rPr>
        <w:t>G</w:t>
      </w:r>
      <w:r w:rsidR="00805FC0" w:rsidRPr="00B34827">
        <w:rPr>
          <w:rFonts w:ascii="Arial" w:hAnsi="Arial" w:cs="Arial"/>
          <w:sz w:val="20"/>
          <w:szCs w:val="20"/>
        </w:rPr>
        <w:t>roup critical illness policies paid out benefits totalling £</w:t>
      </w:r>
      <w:r w:rsidR="00376123" w:rsidRPr="00B34827">
        <w:rPr>
          <w:rFonts w:ascii="Arial" w:hAnsi="Arial" w:cs="Arial"/>
          <w:sz w:val="20"/>
          <w:szCs w:val="20"/>
        </w:rPr>
        <w:t>128.</w:t>
      </w:r>
      <w:r w:rsidR="00D036C0" w:rsidRPr="00B34827">
        <w:rPr>
          <w:rFonts w:ascii="Arial" w:hAnsi="Arial" w:cs="Arial"/>
          <w:sz w:val="20"/>
          <w:szCs w:val="20"/>
        </w:rPr>
        <w:t>5</w:t>
      </w:r>
      <w:r w:rsidR="001C73EF" w:rsidRPr="00B34827">
        <w:rPr>
          <w:rFonts w:ascii="Arial" w:hAnsi="Arial" w:cs="Arial"/>
          <w:sz w:val="20"/>
          <w:szCs w:val="20"/>
        </w:rPr>
        <w:t>m</w:t>
      </w:r>
      <w:r>
        <w:rPr>
          <w:rFonts w:ascii="Arial" w:hAnsi="Arial" w:cs="Arial"/>
          <w:sz w:val="20"/>
          <w:szCs w:val="20"/>
        </w:rPr>
        <w:t xml:space="preserve">: </w:t>
      </w:r>
      <w:r w:rsidR="00805FC0" w:rsidRPr="00B34827">
        <w:rPr>
          <w:rFonts w:ascii="Arial" w:hAnsi="Arial" w:cs="Arial"/>
          <w:sz w:val="20"/>
          <w:szCs w:val="20"/>
        </w:rPr>
        <w:t>a</w:t>
      </w:r>
      <w:r w:rsidR="00376123" w:rsidRPr="00B34827">
        <w:rPr>
          <w:rFonts w:ascii="Arial" w:hAnsi="Arial" w:cs="Arial"/>
          <w:sz w:val="20"/>
          <w:szCs w:val="20"/>
        </w:rPr>
        <w:t>n increase of £22.1m over 2021.</w:t>
      </w:r>
      <w:r w:rsidR="00805FC0" w:rsidRPr="00B34827">
        <w:rPr>
          <w:rFonts w:ascii="Arial" w:hAnsi="Arial" w:cs="Arial"/>
          <w:sz w:val="20"/>
          <w:szCs w:val="20"/>
        </w:rPr>
        <w:t xml:space="preserve"> </w:t>
      </w:r>
    </w:p>
    <w:p w14:paraId="10EBF698" w14:textId="77777777" w:rsidR="00805FC0" w:rsidRPr="00B34827" w:rsidRDefault="00805FC0" w:rsidP="00011C6F">
      <w:pPr>
        <w:pStyle w:val="NoSpacing"/>
        <w:rPr>
          <w:rFonts w:ascii="Arial" w:hAnsi="Arial" w:cs="Arial"/>
          <w:sz w:val="20"/>
          <w:szCs w:val="20"/>
          <w:highlight w:val="yellow"/>
        </w:rPr>
      </w:pPr>
    </w:p>
    <w:p w14:paraId="217A399C" w14:textId="77777777" w:rsidR="00316613" w:rsidRDefault="00316613" w:rsidP="00011C6F">
      <w:pPr>
        <w:pStyle w:val="NoSpacing"/>
        <w:rPr>
          <w:rFonts w:ascii="Arial" w:hAnsi="Arial" w:cs="Arial"/>
          <w:b/>
          <w:bCs/>
          <w:sz w:val="20"/>
          <w:szCs w:val="20"/>
        </w:rPr>
      </w:pPr>
    </w:p>
    <w:p w14:paraId="5E40406A" w14:textId="6133F63C" w:rsidR="00192261" w:rsidRPr="00192261" w:rsidRDefault="00192261" w:rsidP="00011C6F">
      <w:pPr>
        <w:pStyle w:val="NoSpacing"/>
        <w:rPr>
          <w:rFonts w:ascii="Arial" w:hAnsi="Arial" w:cs="Arial"/>
          <w:b/>
          <w:bCs/>
          <w:sz w:val="20"/>
          <w:szCs w:val="20"/>
        </w:rPr>
      </w:pPr>
      <w:r w:rsidRPr="00192261">
        <w:rPr>
          <w:rFonts w:ascii="Arial" w:hAnsi="Arial" w:cs="Arial"/>
          <w:b/>
          <w:bCs/>
          <w:sz w:val="20"/>
          <w:szCs w:val="20"/>
        </w:rPr>
        <w:t>A</w:t>
      </w:r>
      <w:r w:rsidR="00805FC0" w:rsidRPr="00192261">
        <w:rPr>
          <w:rFonts w:ascii="Arial" w:hAnsi="Arial" w:cs="Arial"/>
          <w:b/>
          <w:bCs/>
          <w:sz w:val="20"/>
          <w:szCs w:val="20"/>
        </w:rPr>
        <w:t>verage claim amounts</w:t>
      </w:r>
    </w:p>
    <w:p w14:paraId="564CA3CB" w14:textId="77777777" w:rsidR="00730B33" w:rsidRDefault="00730B33" w:rsidP="00730B33">
      <w:pPr>
        <w:pStyle w:val="NoSpacing"/>
        <w:rPr>
          <w:rFonts w:ascii="Arial" w:hAnsi="Arial" w:cs="Arial"/>
          <w:color w:val="FF0000"/>
          <w:sz w:val="20"/>
          <w:szCs w:val="20"/>
        </w:rPr>
      </w:pPr>
      <w:r>
        <w:rPr>
          <w:rFonts w:ascii="Arial" w:eastAsia="Times New Roman" w:hAnsi="Arial" w:cs="Arial"/>
          <w:sz w:val="20"/>
          <w:szCs w:val="20"/>
          <w:lang w:eastAsia="en-GB"/>
        </w:rPr>
        <w:t>The average claim amounts for each group risk employee benefit shows</w:t>
      </w:r>
      <w:r w:rsidRPr="00B34827">
        <w:rPr>
          <w:rFonts w:ascii="Arial" w:eastAsia="Times New Roman" w:hAnsi="Arial" w:cs="Arial"/>
          <w:sz w:val="20"/>
          <w:szCs w:val="20"/>
          <w:lang w:eastAsia="en-GB"/>
        </w:rPr>
        <w:t xml:space="preserve"> that </w:t>
      </w:r>
      <w:r w:rsidRPr="00B34827">
        <w:rPr>
          <w:rFonts w:ascii="Arial" w:hAnsi="Arial" w:cs="Arial"/>
          <w:sz w:val="20"/>
          <w:szCs w:val="20"/>
        </w:rPr>
        <w:t>these benefits should not just be seen as perks for the higher paid</w:t>
      </w:r>
      <w:r>
        <w:rPr>
          <w:rFonts w:ascii="Arial" w:hAnsi="Arial" w:cs="Arial"/>
          <w:sz w:val="20"/>
          <w:szCs w:val="20"/>
        </w:rPr>
        <w:t xml:space="preserve">, but are a highly valuable benefit for any employee, </w:t>
      </w:r>
      <w:r w:rsidRPr="00B34827">
        <w:rPr>
          <w:rFonts w:ascii="Arial" w:hAnsi="Arial" w:cs="Arial"/>
          <w:sz w:val="20"/>
          <w:szCs w:val="20"/>
        </w:rPr>
        <w:t>regardless of their salary, age, or position</w:t>
      </w:r>
      <w:r w:rsidRPr="00B34827">
        <w:rPr>
          <w:rFonts w:ascii="Arial" w:hAnsi="Arial" w:cs="Arial"/>
          <w:color w:val="FF0000"/>
          <w:sz w:val="20"/>
          <w:szCs w:val="20"/>
        </w:rPr>
        <w:t xml:space="preserve">. </w:t>
      </w:r>
    </w:p>
    <w:p w14:paraId="618A0733" w14:textId="77777777" w:rsidR="00192261" w:rsidRDefault="00805FC0" w:rsidP="00011C6F">
      <w:pPr>
        <w:pStyle w:val="NoSpacing"/>
        <w:numPr>
          <w:ilvl w:val="0"/>
          <w:numId w:val="7"/>
        </w:numPr>
        <w:rPr>
          <w:rFonts w:ascii="Arial" w:eastAsia="Times New Roman" w:hAnsi="Arial" w:cs="Arial"/>
          <w:sz w:val="20"/>
          <w:szCs w:val="20"/>
          <w:lang w:eastAsia="en-GB"/>
        </w:rPr>
      </w:pPr>
      <w:r w:rsidRPr="00B34827">
        <w:rPr>
          <w:rFonts w:ascii="Arial" w:eastAsia="Times New Roman" w:hAnsi="Arial" w:cs="Arial"/>
          <w:sz w:val="20"/>
          <w:szCs w:val="20"/>
          <w:lang w:eastAsia="en-GB"/>
        </w:rPr>
        <w:t>£</w:t>
      </w:r>
      <w:r w:rsidR="00C60DBA" w:rsidRPr="00B34827">
        <w:rPr>
          <w:rFonts w:ascii="Arial" w:eastAsia="Times New Roman" w:hAnsi="Arial" w:cs="Arial"/>
          <w:sz w:val="20"/>
          <w:szCs w:val="20"/>
          <w:lang w:eastAsia="en-GB"/>
        </w:rPr>
        <w:t>121,655</w:t>
      </w:r>
      <w:r w:rsidRPr="00B34827">
        <w:rPr>
          <w:rFonts w:ascii="Arial" w:eastAsia="Times New Roman" w:hAnsi="Arial" w:cs="Arial"/>
          <w:sz w:val="20"/>
          <w:szCs w:val="20"/>
          <w:lang w:eastAsia="en-GB"/>
        </w:rPr>
        <w:t xml:space="preserve"> for group life</w:t>
      </w:r>
    </w:p>
    <w:p w14:paraId="7243918C" w14:textId="77777777" w:rsidR="00192261" w:rsidRDefault="00805FC0" w:rsidP="00011C6F">
      <w:pPr>
        <w:pStyle w:val="NoSpacing"/>
        <w:numPr>
          <w:ilvl w:val="0"/>
          <w:numId w:val="7"/>
        </w:numPr>
        <w:rPr>
          <w:rFonts w:ascii="Arial" w:hAnsi="Arial" w:cs="Arial"/>
          <w:sz w:val="20"/>
          <w:szCs w:val="20"/>
        </w:rPr>
      </w:pPr>
      <w:r w:rsidRPr="00B34827">
        <w:rPr>
          <w:rFonts w:ascii="Arial" w:eastAsia="Times New Roman" w:hAnsi="Arial" w:cs="Arial"/>
          <w:sz w:val="20"/>
          <w:szCs w:val="20"/>
          <w:lang w:eastAsia="en-GB"/>
        </w:rPr>
        <w:t>£</w:t>
      </w:r>
      <w:r w:rsidR="00C60DBA" w:rsidRPr="00B34827">
        <w:rPr>
          <w:rFonts w:ascii="Arial" w:eastAsia="Times New Roman" w:hAnsi="Arial" w:cs="Arial"/>
          <w:sz w:val="20"/>
          <w:szCs w:val="20"/>
          <w:lang w:eastAsia="en-GB"/>
        </w:rPr>
        <w:t>26,755</w:t>
      </w:r>
      <w:r w:rsidRPr="00B34827">
        <w:rPr>
          <w:rFonts w:ascii="Arial" w:eastAsia="Times New Roman" w:hAnsi="Arial" w:cs="Arial"/>
          <w:sz w:val="20"/>
          <w:szCs w:val="20"/>
          <w:lang w:eastAsia="en-GB"/>
        </w:rPr>
        <w:t xml:space="preserve"> p.a.</w:t>
      </w:r>
      <w:r w:rsidRPr="00B34827">
        <w:rPr>
          <w:rFonts w:ascii="Arial" w:hAnsi="Arial" w:cs="Arial"/>
          <w:sz w:val="20"/>
          <w:szCs w:val="20"/>
        </w:rPr>
        <w:t xml:space="preserve"> for group income protection</w:t>
      </w:r>
    </w:p>
    <w:p w14:paraId="4A9E97AF" w14:textId="77777777" w:rsidR="00192261" w:rsidRDefault="00805FC0" w:rsidP="00011C6F">
      <w:pPr>
        <w:pStyle w:val="NoSpacing"/>
        <w:numPr>
          <w:ilvl w:val="0"/>
          <w:numId w:val="7"/>
        </w:numPr>
        <w:rPr>
          <w:rFonts w:ascii="Arial" w:eastAsia="Times New Roman" w:hAnsi="Arial" w:cs="Arial"/>
          <w:sz w:val="20"/>
          <w:szCs w:val="20"/>
          <w:lang w:eastAsia="en-GB"/>
        </w:rPr>
      </w:pPr>
      <w:r w:rsidRPr="00B34827">
        <w:rPr>
          <w:rFonts w:ascii="Arial" w:eastAsia="Times New Roman" w:hAnsi="Arial" w:cs="Arial"/>
          <w:sz w:val="20"/>
          <w:szCs w:val="20"/>
          <w:lang w:eastAsia="en-GB"/>
        </w:rPr>
        <w:t>£</w:t>
      </w:r>
      <w:r w:rsidR="00376123" w:rsidRPr="00B34827">
        <w:rPr>
          <w:rFonts w:ascii="Arial" w:eastAsia="Times New Roman" w:hAnsi="Arial" w:cs="Arial"/>
          <w:sz w:val="20"/>
          <w:szCs w:val="20"/>
          <w:lang w:eastAsia="en-GB"/>
        </w:rPr>
        <w:t>72,427</w:t>
      </w:r>
      <w:r w:rsidRPr="00B34827">
        <w:rPr>
          <w:rFonts w:ascii="Arial" w:eastAsia="Times New Roman" w:hAnsi="Arial" w:cs="Arial"/>
          <w:sz w:val="20"/>
          <w:szCs w:val="20"/>
          <w:lang w:eastAsia="en-GB"/>
        </w:rPr>
        <w:t xml:space="preserve"> for group critical illness</w:t>
      </w:r>
    </w:p>
    <w:p w14:paraId="49063561" w14:textId="77777777" w:rsidR="003E12F7" w:rsidRDefault="003E12F7" w:rsidP="00011C6F">
      <w:pPr>
        <w:pStyle w:val="NoSpacing"/>
        <w:rPr>
          <w:rFonts w:ascii="Arial" w:hAnsi="Arial" w:cs="Arial"/>
          <w:color w:val="FF0000"/>
          <w:sz w:val="20"/>
          <w:szCs w:val="20"/>
        </w:rPr>
      </w:pPr>
    </w:p>
    <w:tbl>
      <w:tblPr>
        <w:tblW w:w="9571" w:type="dxa"/>
        <w:tblInd w:w="-272" w:type="dxa"/>
        <w:tblLook w:val="04A0" w:firstRow="1" w:lastRow="0" w:firstColumn="1" w:lastColumn="0" w:noHBand="0" w:noVBand="1"/>
      </w:tblPr>
      <w:tblGrid>
        <w:gridCol w:w="1869"/>
        <w:gridCol w:w="1753"/>
        <w:gridCol w:w="1677"/>
        <w:gridCol w:w="1967"/>
        <w:gridCol w:w="2305"/>
      </w:tblGrid>
      <w:tr w:rsidR="007A6BEA" w:rsidRPr="00B34827" w14:paraId="336DA6FB" w14:textId="77777777" w:rsidTr="00E423D0">
        <w:trPr>
          <w:trHeight w:val="248"/>
        </w:trPr>
        <w:tc>
          <w:tcPr>
            <w:tcW w:w="1869" w:type="dxa"/>
            <w:tcBorders>
              <w:top w:val="single" w:sz="8" w:space="0" w:color="auto"/>
              <w:left w:val="single" w:sz="8" w:space="0" w:color="auto"/>
              <w:bottom w:val="single" w:sz="8" w:space="0" w:color="auto"/>
              <w:right w:val="single" w:sz="8" w:space="0" w:color="auto"/>
            </w:tcBorders>
            <w:shd w:val="clear" w:color="000000" w:fill="954ECA"/>
            <w:noWrap/>
            <w:vAlign w:val="bottom"/>
            <w:hideMark/>
          </w:tcPr>
          <w:p w14:paraId="4F846B02" w14:textId="77777777"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Benefit</w:t>
            </w:r>
          </w:p>
        </w:tc>
        <w:tc>
          <w:tcPr>
            <w:tcW w:w="1753" w:type="dxa"/>
            <w:tcBorders>
              <w:top w:val="single" w:sz="8" w:space="0" w:color="auto"/>
              <w:left w:val="nil"/>
              <w:bottom w:val="single" w:sz="8" w:space="0" w:color="auto"/>
              <w:right w:val="single" w:sz="8" w:space="0" w:color="auto"/>
            </w:tcBorders>
            <w:shd w:val="clear" w:color="000000" w:fill="954ECA"/>
            <w:noWrap/>
            <w:vAlign w:val="bottom"/>
            <w:hideMark/>
          </w:tcPr>
          <w:p w14:paraId="260A06C4" w14:textId="77777777"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No. of claims</w:t>
            </w:r>
          </w:p>
        </w:tc>
        <w:tc>
          <w:tcPr>
            <w:tcW w:w="1677" w:type="dxa"/>
            <w:tcBorders>
              <w:top w:val="single" w:sz="8" w:space="0" w:color="auto"/>
              <w:left w:val="nil"/>
              <w:bottom w:val="single" w:sz="8" w:space="0" w:color="auto"/>
              <w:right w:val="single" w:sz="8" w:space="0" w:color="auto"/>
            </w:tcBorders>
            <w:shd w:val="clear" w:color="000000" w:fill="954ECA"/>
            <w:vAlign w:val="bottom"/>
            <w:hideMark/>
          </w:tcPr>
          <w:p w14:paraId="69B25B47" w14:textId="77777777"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Value of claims paid</w:t>
            </w:r>
          </w:p>
        </w:tc>
        <w:tc>
          <w:tcPr>
            <w:tcW w:w="1967" w:type="dxa"/>
            <w:tcBorders>
              <w:top w:val="single" w:sz="8" w:space="0" w:color="auto"/>
              <w:left w:val="nil"/>
              <w:bottom w:val="single" w:sz="8" w:space="0" w:color="auto"/>
              <w:right w:val="single" w:sz="8" w:space="0" w:color="auto"/>
            </w:tcBorders>
            <w:shd w:val="clear" w:color="000000" w:fill="954ECA"/>
            <w:noWrap/>
            <w:vAlign w:val="bottom"/>
            <w:hideMark/>
          </w:tcPr>
          <w:p w14:paraId="7A6496F8" w14:textId="77777777"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Average new claim amount</w:t>
            </w:r>
          </w:p>
        </w:tc>
        <w:tc>
          <w:tcPr>
            <w:tcW w:w="2305" w:type="dxa"/>
            <w:tcBorders>
              <w:top w:val="single" w:sz="8" w:space="0" w:color="auto"/>
              <w:left w:val="nil"/>
              <w:bottom w:val="single" w:sz="8" w:space="0" w:color="auto"/>
              <w:right w:val="single" w:sz="8" w:space="0" w:color="auto"/>
            </w:tcBorders>
            <w:shd w:val="clear" w:color="000000" w:fill="954ECA"/>
            <w:noWrap/>
            <w:vAlign w:val="bottom"/>
            <w:hideMark/>
          </w:tcPr>
          <w:p w14:paraId="0000A2AE" w14:textId="1B7808BD"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 of new claims paid for 2022</w:t>
            </w:r>
            <w:r w:rsidR="00E10B56" w:rsidRPr="003A0340">
              <w:rPr>
                <w:rFonts w:ascii="Arial" w:eastAsia="Times New Roman" w:hAnsi="Arial" w:cs="Arial"/>
                <w:color w:val="FFFFFF" w:themeColor="background1"/>
                <w:sz w:val="20"/>
                <w:szCs w:val="20"/>
                <w:vertAlign w:val="superscript"/>
                <w:lang w:eastAsia="en-GB"/>
              </w:rPr>
              <w:t>3</w:t>
            </w:r>
          </w:p>
        </w:tc>
      </w:tr>
      <w:tr w:rsidR="007A6BEA" w:rsidRPr="00B34827" w14:paraId="25F0924E" w14:textId="77777777" w:rsidTr="00E423D0">
        <w:trPr>
          <w:trHeight w:val="149"/>
        </w:trPr>
        <w:tc>
          <w:tcPr>
            <w:tcW w:w="1869" w:type="dxa"/>
            <w:tcBorders>
              <w:top w:val="nil"/>
              <w:left w:val="single" w:sz="8" w:space="0" w:color="auto"/>
              <w:bottom w:val="single" w:sz="8" w:space="0" w:color="auto"/>
              <w:right w:val="single" w:sz="8" w:space="0" w:color="auto"/>
            </w:tcBorders>
            <w:shd w:val="clear" w:color="auto" w:fill="auto"/>
            <w:noWrap/>
            <w:vAlign w:val="bottom"/>
            <w:hideMark/>
          </w:tcPr>
          <w:p w14:paraId="10ABC6C0"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Group Life Assurance</w:t>
            </w:r>
          </w:p>
        </w:tc>
        <w:tc>
          <w:tcPr>
            <w:tcW w:w="1753" w:type="dxa"/>
            <w:tcBorders>
              <w:top w:val="nil"/>
              <w:left w:val="nil"/>
              <w:bottom w:val="single" w:sz="8" w:space="0" w:color="auto"/>
              <w:right w:val="single" w:sz="8" w:space="0" w:color="auto"/>
            </w:tcBorders>
            <w:shd w:val="clear" w:color="auto" w:fill="auto"/>
            <w:noWrap/>
            <w:vAlign w:val="center"/>
            <w:hideMark/>
          </w:tcPr>
          <w:p w14:paraId="28F473AA"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 xml:space="preserve">                               12,601 </w:t>
            </w:r>
          </w:p>
        </w:tc>
        <w:tc>
          <w:tcPr>
            <w:tcW w:w="1677" w:type="dxa"/>
            <w:tcBorders>
              <w:top w:val="nil"/>
              <w:left w:val="nil"/>
              <w:bottom w:val="single" w:sz="8" w:space="0" w:color="auto"/>
              <w:right w:val="single" w:sz="8" w:space="0" w:color="auto"/>
            </w:tcBorders>
            <w:shd w:val="clear" w:color="auto" w:fill="auto"/>
            <w:noWrap/>
            <w:vAlign w:val="bottom"/>
            <w:hideMark/>
          </w:tcPr>
          <w:p w14:paraId="45061846"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£1,532,980,199</w:t>
            </w:r>
          </w:p>
        </w:tc>
        <w:tc>
          <w:tcPr>
            <w:tcW w:w="1967" w:type="dxa"/>
            <w:tcBorders>
              <w:top w:val="nil"/>
              <w:left w:val="nil"/>
              <w:bottom w:val="single" w:sz="8" w:space="0" w:color="auto"/>
              <w:right w:val="single" w:sz="8" w:space="0" w:color="auto"/>
            </w:tcBorders>
            <w:shd w:val="clear" w:color="auto" w:fill="auto"/>
            <w:noWrap/>
            <w:vAlign w:val="bottom"/>
            <w:hideMark/>
          </w:tcPr>
          <w:p w14:paraId="15DE1544"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£121,655</w:t>
            </w:r>
          </w:p>
        </w:tc>
        <w:tc>
          <w:tcPr>
            <w:tcW w:w="2305" w:type="dxa"/>
            <w:tcBorders>
              <w:top w:val="nil"/>
              <w:left w:val="nil"/>
              <w:bottom w:val="single" w:sz="8" w:space="0" w:color="auto"/>
              <w:right w:val="single" w:sz="8" w:space="0" w:color="auto"/>
            </w:tcBorders>
            <w:shd w:val="clear" w:color="auto" w:fill="auto"/>
            <w:noWrap/>
            <w:vAlign w:val="bottom"/>
            <w:hideMark/>
          </w:tcPr>
          <w:p w14:paraId="03E29165"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99.5%</w:t>
            </w:r>
          </w:p>
        </w:tc>
      </w:tr>
      <w:tr w:rsidR="007A6BEA" w:rsidRPr="00B34827" w14:paraId="529966A5" w14:textId="77777777" w:rsidTr="00E423D0">
        <w:trPr>
          <w:trHeight w:val="149"/>
        </w:trPr>
        <w:tc>
          <w:tcPr>
            <w:tcW w:w="1869" w:type="dxa"/>
            <w:tcBorders>
              <w:top w:val="nil"/>
              <w:left w:val="single" w:sz="8" w:space="0" w:color="auto"/>
              <w:bottom w:val="single" w:sz="8" w:space="0" w:color="auto"/>
              <w:right w:val="single" w:sz="8" w:space="0" w:color="auto"/>
            </w:tcBorders>
            <w:shd w:val="clear" w:color="auto" w:fill="auto"/>
            <w:noWrap/>
            <w:vAlign w:val="bottom"/>
            <w:hideMark/>
          </w:tcPr>
          <w:p w14:paraId="1929802C" w14:textId="1B223F5D"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Group Income Protection</w:t>
            </w:r>
            <w:r w:rsidR="00E86620">
              <w:rPr>
                <w:rFonts w:ascii="Arial" w:eastAsia="Times New Roman" w:hAnsi="Arial" w:cs="Arial"/>
                <w:color w:val="000000"/>
                <w:sz w:val="20"/>
                <w:szCs w:val="20"/>
                <w:vertAlign w:val="superscript"/>
                <w:lang w:eastAsia="en-GB"/>
              </w:rPr>
              <w:t>1</w:t>
            </w:r>
          </w:p>
        </w:tc>
        <w:tc>
          <w:tcPr>
            <w:tcW w:w="1753" w:type="dxa"/>
            <w:tcBorders>
              <w:top w:val="nil"/>
              <w:left w:val="nil"/>
              <w:bottom w:val="single" w:sz="8" w:space="0" w:color="auto"/>
              <w:right w:val="single" w:sz="8" w:space="0" w:color="auto"/>
            </w:tcBorders>
            <w:shd w:val="clear" w:color="auto" w:fill="auto"/>
            <w:noWrap/>
            <w:vAlign w:val="center"/>
            <w:hideMark/>
          </w:tcPr>
          <w:p w14:paraId="6826D68C"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 xml:space="preserve">                               16,186 </w:t>
            </w:r>
          </w:p>
        </w:tc>
        <w:tc>
          <w:tcPr>
            <w:tcW w:w="1677" w:type="dxa"/>
            <w:tcBorders>
              <w:top w:val="nil"/>
              <w:left w:val="nil"/>
              <w:bottom w:val="single" w:sz="8" w:space="0" w:color="auto"/>
              <w:right w:val="single" w:sz="8" w:space="0" w:color="auto"/>
            </w:tcBorders>
            <w:shd w:val="clear" w:color="auto" w:fill="auto"/>
            <w:noWrap/>
            <w:vAlign w:val="bottom"/>
            <w:hideMark/>
          </w:tcPr>
          <w:p w14:paraId="3501AC66"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£547,908,788</w:t>
            </w:r>
          </w:p>
        </w:tc>
        <w:tc>
          <w:tcPr>
            <w:tcW w:w="1967" w:type="dxa"/>
            <w:tcBorders>
              <w:top w:val="nil"/>
              <w:left w:val="nil"/>
              <w:bottom w:val="single" w:sz="8" w:space="0" w:color="auto"/>
              <w:right w:val="single" w:sz="8" w:space="0" w:color="auto"/>
            </w:tcBorders>
            <w:shd w:val="clear" w:color="auto" w:fill="auto"/>
            <w:noWrap/>
            <w:vAlign w:val="bottom"/>
            <w:hideMark/>
          </w:tcPr>
          <w:p w14:paraId="1C3FA258" w14:textId="0FA8AC4B"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£26,755</w:t>
            </w:r>
            <w:r w:rsidR="00E86620">
              <w:rPr>
                <w:rFonts w:ascii="Arial" w:eastAsia="Times New Roman" w:hAnsi="Arial" w:cs="Arial"/>
                <w:color w:val="000000"/>
                <w:sz w:val="20"/>
                <w:szCs w:val="20"/>
                <w:vertAlign w:val="superscript"/>
                <w:lang w:eastAsia="en-GB"/>
              </w:rPr>
              <w:t>2</w:t>
            </w:r>
          </w:p>
        </w:tc>
        <w:tc>
          <w:tcPr>
            <w:tcW w:w="2305" w:type="dxa"/>
            <w:tcBorders>
              <w:top w:val="nil"/>
              <w:left w:val="nil"/>
              <w:bottom w:val="single" w:sz="8" w:space="0" w:color="auto"/>
              <w:right w:val="single" w:sz="8" w:space="0" w:color="auto"/>
            </w:tcBorders>
            <w:shd w:val="clear" w:color="auto" w:fill="auto"/>
            <w:noWrap/>
            <w:vAlign w:val="bottom"/>
            <w:hideMark/>
          </w:tcPr>
          <w:p w14:paraId="5043C2EA"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75.7%</w:t>
            </w:r>
          </w:p>
        </w:tc>
      </w:tr>
      <w:tr w:rsidR="007A6BEA" w:rsidRPr="00B34827" w14:paraId="396D3525" w14:textId="77777777" w:rsidTr="00E423D0">
        <w:trPr>
          <w:trHeight w:val="149"/>
        </w:trPr>
        <w:tc>
          <w:tcPr>
            <w:tcW w:w="1869" w:type="dxa"/>
            <w:tcBorders>
              <w:top w:val="nil"/>
              <w:left w:val="single" w:sz="8" w:space="0" w:color="auto"/>
              <w:bottom w:val="single" w:sz="8" w:space="0" w:color="auto"/>
              <w:right w:val="single" w:sz="8" w:space="0" w:color="auto"/>
            </w:tcBorders>
            <w:shd w:val="clear" w:color="auto" w:fill="auto"/>
            <w:noWrap/>
            <w:vAlign w:val="bottom"/>
            <w:hideMark/>
          </w:tcPr>
          <w:p w14:paraId="6203A766"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Group Critical Illness</w:t>
            </w:r>
          </w:p>
        </w:tc>
        <w:tc>
          <w:tcPr>
            <w:tcW w:w="1753" w:type="dxa"/>
            <w:tcBorders>
              <w:top w:val="nil"/>
              <w:left w:val="nil"/>
              <w:bottom w:val="single" w:sz="8" w:space="0" w:color="auto"/>
              <w:right w:val="single" w:sz="8" w:space="0" w:color="auto"/>
            </w:tcBorders>
            <w:shd w:val="clear" w:color="auto" w:fill="auto"/>
            <w:noWrap/>
            <w:vAlign w:val="center"/>
            <w:hideMark/>
          </w:tcPr>
          <w:p w14:paraId="4139DDA1"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 xml:space="preserve">                                 1,774 </w:t>
            </w:r>
          </w:p>
        </w:tc>
        <w:tc>
          <w:tcPr>
            <w:tcW w:w="1677" w:type="dxa"/>
            <w:tcBorders>
              <w:top w:val="nil"/>
              <w:left w:val="nil"/>
              <w:bottom w:val="single" w:sz="8" w:space="0" w:color="auto"/>
              <w:right w:val="single" w:sz="8" w:space="0" w:color="auto"/>
            </w:tcBorders>
            <w:shd w:val="clear" w:color="auto" w:fill="auto"/>
            <w:noWrap/>
            <w:vAlign w:val="bottom"/>
            <w:hideMark/>
          </w:tcPr>
          <w:p w14:paraId="63F840B4"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£128,486,199</w:t>
            </w:r>
          </w:p>
        </w:tc>
        <w:tc>
          <w:tcPr>
            <w:tcW w:w="1967" w:type="dxa"/>
            <w:tcBorders>
              <w:top w:val="nil"/>
              <w:left w:val="nil"/>
              <w:bottom w:val="single" w:sz="8" w:space="0" w:color="auto"/>
              <w:right w:val="single" w:sz="8" w:space="0" w:color="auto"/>
            </w:tcBorders>
            <w:shd w:val="clear" w:color="auto" w:fill="auto"/>
            <w:noWrap/>
            <w:vAlign w:val="bottom"/>
            <w:hideMark/>
          </w:tcPr>
          <w:p w14:paraId="45D723B7"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£72,427</w:t>
            </w:r>
          </w:p>
        </w:tc>
        <w:tc>
          <w:tcPr>
            <w:tcW w:w="2305" w:type="dxa"/>
            <w:tcBorders>
              <w:top w:val="nil"/>
              <w:left w:val="nil"/>
              <w:bottom w:val="single" w:sz="8" w:space="0" w:color="auto"/>
              <w:right w:val="single" w:sz="8" w:space="0" w:color="auto"/>
            </w:tcBorders>
            <w:shd w:val="clear" w:color="auto" w:fill="auto"/>
            <w:noWrap/>
            <w:vAlign w:val="bottom"/>
            <w:hideMark/>
          </w:tcPr>
          <w:p w14:paraId="6981F3A7"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77.7%</w:t>
            </w:r>
          </w:p>
        </w:tc>
      </w:tr>
      <w:tr w:rsidR="007A6BEA" w:rsidRPr="00B34827" w14:paraId="736CF3D5" w14:textId="77777777" w:rsidTr="00E423D0">
        <w:trPr>
          <w:trHeight w:val="149"/>
        </w:trPr>
        <w:tc>
          <w:tcPr>
            <w:tcW w:w="1869" w:type="dxa"/>
            <w:tcBorders>
              <w:top w:val="nil"/>
              <w:left w:val="single" w:sz="8" w:space="0" w:color="auto"/>
              <w:bottom w:val="single" w:sz="8" w:space="0" w:color="auto"/>
              <w:right w:val="single" w:sz="8" w:space="0" w:color="auto"/>
            </w:tcBorders>
            <w:shd w:val="clear" w:color="000000" w:fill="954ECA"/>
            <w:noWrap/>
            <w:vAlign w:val="bottom"/>
            <w:hideMark/>
          </w:tcPr>
          <w:p w14:paraId="2D9CA05D" w14:textId="77777777"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Totals</w:t>
            </w:r>
          </w:p>
        </w:tc>
        <w:tc>
          <w:tcPr>
            <w:tcW w:w="1753" w:type="dxa"/>
            <w:tcBorders>
              <w:top w:val="nil"/>
              <w:left w:val="nil"/>
              <w:bottom w:val="single" w:sz="8" w:space="0" w:color="auto"/>
              <w:right w:val="single" w:sz="8" w:space="0" w:color="auto"/>
            </w:tcBorders>
            <w:shd w:val="clear" w:color="000000" w:fill="954ECA"/>
            <w:noWrap/>
            <w:vAlign w:val="center"/>
            <w:hideMark/>
          </w:tcPr>
          <w:p w14:paraId="6CC0D40B" w14:textId="77777777"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 xml:space="preserve">                       30,561 </w:t>
            </w:r>
          </w:p>
        </w:tc>
        <w:tc>
          <w:tcPr>
            <w:tcW w:w="1677" w:type="dxa"/>
            <w:tcBorders>
              <w:top w:val="nil"/>
              <w:left w:val="nil"/>
              <w:bottom w:val="single" w:sz="8" w:space="0" w:color="auto"/>
              <w:right w:val="single" w:sz="8" w:space="0" w:color="auto"/>
            </w:tcBorders>
            <w:shd w:val="clear" w:color="000000" w:fill="954ECA"/>
            <w:noWrap/>
            <w:vAlign w:val="bottom"/>
            <w:hideMark/>
          </w:tcPr>
          <w:p w14:paraId="3C93960B" w14:textId="77777777" w:rsidR="007A6BEA" w:rsidRPr="00B34827" w:rsidRDefault="007A6BEA"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£2,209,375,186</w:t>
            </w:r>
          </w:p>
        </w:tc>
        <w:tc>
          <w:tcPr>
            <w:tcW w:w="1967" w:type="dxa"/>
            <w:tcBorders>
              <w:top w:val="nil"/>
              <w:left w:val="nil"/>
              <w:bottom w:val="single" w:sz="8" w:space="0" w:color="auto"/>
              <w:right w:val="single" w:sz="8" w:space="0" w:color="auto"/>
            </w:tcBorders>
            <w:shd w:val="clear" w:color="000000" w:fill="954ECA"/>
            <w:noWrap/>
            <w:vAlign w:val="bottom"/>
            <w:hideMark/>
          </w:tcPr>
          <w:p w14:paraId="04EFFB24" w14:textId="77777777" w:rsidR="007A6BEA" w:rsidRPr="00B34827" w:rsidRDefault="007A6BEA" w:rsidP="00E423D0">
            <w:pPr>
              <w:spacing w:after="0" w:line="240" w:lineRule="auto"/>
              <w:rPr>
                <w:rFonts w:ascii="Arial" w:eastAsia="Times New Roman" w:hAnsi="Arial" w:cs="Arial"/>
                <w:color w:val="FFFFFF"/>
                <w:sz w:val="20"/>
                <w:szCs w:val="20"/>
                <w:lang w:eastAsia="en-GB"/>
              </w:rPr>
            </w:pPr>
          </w:p>
        </w:tc>
        <w:tc>
          <w:tcPr>
            <w:tcW w:w="2305" w:type="dxa"/>
            <w:tcBorders>
              <w:top w:val="nil"/>
              <w:left w:val="nil"/>
              <w:bottom w:val="single" w:sz="8" w:space="0" w:color="auto"/>
              <w:right w:val="single" w:sz="8" w:space="0" w:color="auto"/>
            </w:tcBorders>
            <w:shd w:val="clear" w:color="000000" w:fill="954ECA"/>
            <w:noWrap/>
            <w:vAlign w:val="bottom"/>
            <w:hideMark/>
          </w:tcPr>
          <w:p w14:paraId="05825113" w14:textId="77777777" w:rsidR="007A6BEA" w:rsidRPr="00B34827" w:rsidRDefault="007A6BEA"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 </w:t>
            </w:r>
          </w:p>
        </w:tc>
      </w:tr>
    </w:tbl>
    <w:p w14:paraId="3DEC59CE" w14:textId="77777777" w:rsidR="002702FB" w:rsidRDefault="002702FB" w:rsidP="00011C6F">
      <w:pPr>
        <w:pStyle w:val="NoSpacing"/>
        <w:rPr>
          <w:rFonts w:ascii="Arial" w:hAnsi="Arial" w:cs="Arial"/>
          <w:color w:val="FF0000"/>
          <w:sz w:val="20"/>
          <w:szCs w:val="20"/>
        </w:rPr>
      </w:pPr>
    </w:p>
    <w:p w14:paraId="4AA0FE06" w14:textId="69F0CE37" w:rsidR="002702FB" w:rsidRPr="00FB0B75" w:rsidRDefault="002702FB" w:rsidP="002702FB">
      <w:pPr>
        <w:pStyle w:val="NoSpacing"/>
        <w:rPr>
          <w:rFonts w:ascii="Arial" w:hAnsi="Arial" w:cs="Arial"/>
          <w:b/>
          <w:bCs/>
          <w:sz w:val="20"/>
          <w:szCs w:val="20"/>
        </w:rPr>
      </w:pPr>
      <w:r w:rsidRPr="00FB0B75">
        <w:rPr>
          <w:rFonts w:ascii="Arial" w:hAnsi="Arial" w:cs="Arial"/>
          <w:b/>
          <w:bCs/>
          <w:sz w:val="20"/>
          <w:szCs w:val="20"/>
        </w:rPr>
        <w:t>Main causes of claim</w:t>
      </w:r>
    </w:p>
    <w:p w14:paraId="1D3DFF94" w14:textId="6638D42A" w:rsidR="002702FB" w:rsidRPr="00B34827" w:rsidRDefault="002702FB" w:rsidP="002702FB">
      <w:pPr>
        <w:pStyle w:val="NoSpacing"/>
        <w:rPr>
          <w:rFonts w:ascii="Arial" w:hAnsi="Arial" w:cs="Arial"/>
          <w:sz w:val="20"/>
          <w:szCs w:val="20"/>
        </w:rPr>
      </w:pPr>
      <w:r w:rsidRPr="00C31FEF">
        <w:rPr>
          <w:rFonts w:ascii="Arial" w:hAnsi="Arial" w:cs="Arial"/>
          <w:sz w:val="20"/>
          <w:szCs w:val="20"/>
        </w:rPr>
        <w:t xml:space="preserve">As in previous years, cancer </w:t>
      </w:r>
      <w:r w:rsidRPr="00B34827">
        <w:rPr>
          <w:rFonts w:ascii="Arial" w:hAnsi="Arial" w:cs="Arial"/>
          <w:sz w:val="20"/>
          <w:szCs w:val="20"/>
        </w:rPr>
        <w:t>was the main cause of claim across all three products during 2022. Covid19 only accounted for 3.7% of group life assurance claims.</w:t>
      </w:r>
    </w:p>
    <w:p w14:paraId="6E828A9C" w14:textId="77777777" w:rsidR="002702FB" w:rsidRPr="00B34827" w:rsidRDefault="002702FB" w:rsidP="002702FB">
      <w:pPr>
        <w:pStyle w:val="NoSpacing"/>
        <w:rPr>
          <w:rFonts w:ascii="Arial" w:hAnsi="Arial" w:cs="Arial"/>
          <w:sz w:val="20"/>
          <w:szCs w:val="20"/>
        </w:rPr>
      </w:pPr>
    </w:p>
    <w:tbl>
      <w:tblPr>
        <w:tblW w:w="9296" w:type="dxa"/>
        <w:tblLook w:val="04A0" w:firstRow="1" w:lastRow="0" w:firstColumn="1" w:lastColumn="0" w:noHBand="0" w:noVBand="1"/>
      </w:tblPr>
      <w:tblGrid>
        <w:gridCol w:w="1875"/>
        <w:gridCol w:w="1704"/>
        <w:gridCol w:w="1410"/>
        <w:gridCol w:w="1983"/>
        <w:gridCol w:w="2324"/>
      </w:tblGrid>
      <w:tr w:rsidR="002702FB" w:rsidRPr="00B34827" w14:paraId="5F4EAA86" w14:textId="77777777" w:rsidTr="00E423D0">
        <w:trPr>
          <w:trHeight w:val="178"/>
        </w:trPr>
        <w:tc>
          <w:tcPr>
            <w:tcW w:w="1875" w:type="dxa"/>
            <w:tcBorders>
              <w:top w:val="single" w:sz="8" w:space="0" w:color="auto"/>
              <w:left w:val="single" w:sz="8" w:space="0" w:color="auto"/>
              <w:bottom w:val="single" w:sz="8" w:space="0" w:color="auto"/>
              <w:right w:val="single" w:sz="8" w:space="0" w:color="auto"/>
            </w:tcBorders>
            <w:shd w:val="clear" w:color="000000" w:fill="954ECA"/>
            <w:noWrap/>
            <w:vAlign w:val="bottom"/>
            <w:hideMark/>
          </w:tcPr>
          <w:p w14:paraId="210C6534" w14:textId="77777777" w:rsidR="002702FB" w:rsidRPr="00B34827" w:rsidRDefault="002702FB"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Benefit</w:t>
            </w:r>
          </w:p>
        </w:tc>
        <w:tc>
          <w:tcPr>
            <w:tcW w:w="1704" w:type="dxa"/>
            <w:tcBorders>
              <w:top w:val="single" w:sz="8" w:space="0" w:color="auto"/>
              <w:left w:val="nil"/>
              <w:bottom w:val="single" w:sz="8" w:space="0" w:color="auto"/>
              <w:right w:val="single" w:sz="8" w:space="0" w:color="auto"/>
            </w:tcBorders>
            <w:shd w:val="clear" w:color="000000" w:fill="954ECA"/>
            <w:noWrap/>
            <w:vAlign w:val="bottom"/>
            <w:hideMark/>
          </w:tcPr>
          <w:p w14:paraId="73935055" w14:textId="77777777" w:rsidR="002702FB" w:rsidRPr="00B34827" w:rsidRDefault="002702FB"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Main cause of new claims</w:t>
            </w:r>
          </w:p>
        </w:tc>
        <w:tc>
          <w:tcPr>
            <w:tcW w:w="1410" w:type="dxa"/>
            <w:tcBorders>
              <w:top w:val="single" w:sz="8" w:space="0" w:color="auto"/>
              <w:left w:val="nil"/>
              <w:bottom w:val="single" w:sz="8" w:space="0" w:color="auto"/>
              <w:right w:val="single" w:sz="8" w:space="0" w:color="auto"/>
            </w:tcBorders>
            <w:shd w:val="clear" w:color="000000" w:fill="954ECA"/>
            <w:noWrap/>
            <w:vAlign w:val="bottom"/>
            <w:hideMark/>
          </w:tcPr>
          <w:p w14:paraId="757DC1EA" w14:textId="77777777" w:rsidR="002702FB" w:rsidRPr="00B34827" w:rsidRDefault="002702FB"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w:t>
            </w:r>
          </w:p>
        </w:tc>
        <w:tc>
          <w:tcPr>
            <w:tcW w:w="1983" w:type="dxa"/>
            <w:tcBorders>
              <w:top w:val="single" w:sz="8" w:space="0" w:color="auto"/>
              <w:left w:val="nil"/>
              <w:bottom w:val="single" w:sz="8" w:space="0" w:color="auto"/>
              <w:right w:val="single" w:sz="8" w:space="0" w:color="auto"/>
            </w:tcBorders>
            <w:shd w:val="clear" w:color="000000" w:fill="954ECA"/>
            <w:noWrap/>
            <w:vAlign w:val="bottom"/>
            <w:hideMark/>
          </w:tcPr>
          <w:p w14:paraId="748523B8" w14:textId="77777777" w:rsidR="002702FB" w:rsidRPr="00B34827" w:rsidRDefault="002702FB"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 xml:space="preserve">Second main cause of new claims </w:t>
            </w:r>
          </w:p>
        </w:tc>
        <w:tc>
          <w:tcPr>
            <w:tcW w:w="2324" w:type="dxa"/>
            <w:tcBorders>
              <w:top w:val="single" w:sz="8" w:space="0" w:color="auto"/>
              <w:left w:val="nil"/>
              <w:bottom w:val="single" w:sz="8" w:space="0" w:color="auto"/>
              <w:right w:val="single" w:sz="8" w:space="0" w:color="auto"/>
            </w:tcBorders>
            <w:shd w:val="clear" w:color="000000" w:fill="954ECA"/>
            <w:noWrap/>
            <w:vAlign w:val="bottom"/>
            <w:hideMark/>
          </w:tcPr>
          <w:p w14:paraId="32B83179" w14:textId="77777777" w:rsidR="002702FB" w:rsidRPr="00B34827" w:rsidRDefault="002702FB" w:rsidP="00E423D0">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w:t>
            </w:r>
          </w:p>
        </w:tc>
      </w:tr>
      <w:tr w:rsidR="002702FB" w:rsidRPr="00B34827" w14:paraId="22E725C5" w14:textId="77777777" w:rsidTr="00E423D0">
        <w:trPr>
          <w:trHeight w:val="316"/>
        </w:trPr>
        <w:tc>
          <w:tcPr>
            <w:tcW w:w="1875" w:type="dxa"/>
            <w:tcBorders>
              <w:top w:val="nil"/>
              <w:left w:val="single" w:sz="8" w:space="0" w:color="auto"/>
              <w:bottom w:val="single" w:sz="8" w:space="0" w:color="auto"/>
              <w:right w:val="single" w:sz="8" w:space="0" w:color="auto"/>
            </w:tcBorders>
            <w:shd w:val="clear" w:color="auto" w:fill="auto"/>
            <w:noWrap/>
            <w:vAlign w:val="bottom"/>
            <w:hideMark/>
          </w:tcPr>
          <w:p w14:paraId="67F0C007"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Group Life Assurance</w:t>
            </w:r>
          </w:p>
        </w:tc>
        <w:tc>
          <w:tcPr>
            <w:tcW w:w="1704" w:type="dxa"/>
            <w:tcBorders>
              <w:top w:val="nil"/>
              <w:left w:val="nil"/>
              <w:bottom w:val="single" w:sz="8" w:space="0" w:color="auto"/>
              <w:right w:val="single" w:sz="8" w:space="0" w:color="auto"/>
            </w:tcBorders>
            <w:shd w:val="clear" w:color="auto" w:fill="auto"/>
            <w:noWrap/>
            <w:vAlign w:val="bottom"/>
            <w:hideMark/>
          </w:tcPr>
          <w:p w14:paraId="1A03B538"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Cancer</w:t>
            </w:r>
          </w:p>
        </w:tc>
        <w:tc>
          <w:tcPr>
            <w:tcW w:w="1410" w:type="dxa"/>
            <w:tcBorders>
              <w:top w:val="nil"/>
              <w:left w:val="nil"/>
              <w:bottom w:val="single" w:sz="8" w:space="0" w:color="auto"/>
              <w:right w:val="single" w:sz="8" w:space="0" w:color="auto"/>
            </w:tcBorders>
            <w:shd w:val="clear" w:color="auto" w:fill="auto"/>
            <w:noWrap/>
            <w:vAlign w:val="bottom"/>
            <w:hideMark/>
          </w:tcPr>
          <w:p w14:paraId="1B4BF5AB"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37%</w:t>
            </w:r>
          </w:p>
        </w:tc>
        <w:tc>
          <w:tcPr>
            <w:tcW w:w="1983" w:type="dxa"/>
            <w:tcBorders>
              <w:top w:val="nil"/>
              <w:left w:val="nil"/>
              <w:bottom w:val="single" w:sz="8" w:space="0" w:color="auto"/>
              <w:right w:val="single" w:sz="8" w:space="0" w:color="auto"/>
            </w:tcBorders>
            <w:shd w:val="clear" w:color="auto" w:fill="auto"/>
            <w:noWrap/>
            <w:vAlign w:val="bottom"/>
            <w:hideMark/>
          </w:tcPr>
          <w:p w14:paraId="4C1C702C"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Heart Disease</w:t>
            </w:r>
          </w:p>
        </w:tc>
        <w:tc>
          <w:tcPr>
            <w:tcW w:w="2324" w:type="dxa"/>
            <w:tcBorders>
              <w:top w:val="nil"/>
              <w:left w:val="nil"/>
              <w:bottom w:val="single" w:sz="8" w:space="0" w:color="auto"/>
              <w:right w:val="single" w:sz="8" w:space="0" w:color="auto"/>
            </w:tcBorders>
            <w:shd w:val="clear" w:color="auto" w:fill="auto"/>
            <w:noWrap/>
            <w:vAlign w:val="bottom"/>
            <w:hideMark/>
          </w:tcPr>
          <w:p w14:paraId="7A0813A9"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14%</w:t>
            </w:r>
          </w:p>
        </w:tc>
      </w:tr>
      <w:tr w:rsidR="002702FB" w:rsidRPr="00B34827" w14:paraId="716468F8" w14:textId="77777777" w:rsidTr="00E423D0">
        <w:trPr>
          <w:trHeight w:val="162"/>
        </w:trPr>
        <w:tc>
          <w:tcPr>
            <w:tcW w:w="1875" w:type="dxa"/>
            <w:tcBorders>
              <w:top w:val="nil"/>
              <w:left w:val="single" w:sz="8" w:space="0" w:color="auto"/>
              <w:bottom w:val="single" w:sz="8" w:space="0" w:color="auto"/>
              <w:right w:val="single" w:sz="8" w:space="0" w:color="auto"/>
            </w:tcBorders>
            <w:shd w:val="clear" w:color="auto" w:fill="auto"/>
            <w:noWrap/>
            <w:vAlign w:val="bottom"/>
            <w:hideMark/>
          </w:tcPr>
          <w:p w14:paraId="18A0B549"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Group Income Protection</w:t>
            </w:r>
          </w:p>
        </w:tc>
        <w:tc>
          <w:tcPr>
            <w:tcW w:w="1704" w:type="dxa"/>
            <w:tcBorders>
              <w:top w:val="nil"/>
              <w:left w:val="nil"/>
              <w:bottom w:val="single" w:sz="8" w:space="0" w:color="auto"/>
              <w:right w:val="single" w:sz="8" w:space="0" w:color="auto"/>
            </w:tcBorders>
            <w:shd w:val="clear" w:color="auto" w:fill="auto"/>
            <w:noWrap/>
            <w:vAlign w:val="bottom"/>
            <w:hideMark/>
          </w:tcPr>
          <w:p w14:paraId="68576644"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Cancer</w:t>
            </w:r>
          </w:p>
        </w:tc>
        <w:tc>
          <w:tcPr>
            <w:tcW w:w="1410" w:type="dxa"/>
            <w:tcBorders>
              <w:top w:val="nil"/>
              <w:left w:val="nil"/>
              <w:bottom w:val="single" w:sz="8" w:space="0" w:color="auto"/>
              <w:right w:val="single" w:sz="8" w:space="0" w:color="auto"/>
            </w:tcBorders>
            <w:shd w:val="clear" w:color="auto" w:fill="auto"/>
            <w:noWrap/>
            <w:vAlign w:val="bottom"/>
            <w:hideMark/>
          </w:tcPr>
          <w:p w14:paraId="7BFB3A1B"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27%</w:t>
            </w:r>
          </w:p>
        </w:tc>
        <w:tc>
          <w:tcPr>
            <w:tcW w:w="1983" w:type="dxa"/>
            <w:tcBorders>
              <w:top w:val="nil"/>
              <w:left w:val="nil"/>
              <w:bottom w:val="single" w:sz="8" w:space="0" w:color="auto"/>
              <w:right w:val="single" w:sz="8" w:space="0" w:color="auto"/>
            </w:tcBorders>
            <w:shd w:val="clear" w:color="auto" w:fill="auto"/>
            <w:noWrap/>
            <w:vAlign w:val="bottom"/>
            <w:hideMark/>
          </w:tcPr>
          <w:p w14:paraId="6FF1243A" w14:textId="56D0A438"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 xml:space="preserve">Mental </w:t>
            </w:r>
            <w:r w:rsidR="00647EBC">
              <w:rPr>
                <w:rFonts w:ascii="Arial" w:eastAsia="Times New Roman" w:hAnsi="Arial" w:cs="Arial"/>
                <w:color w:val="000000"/>
                <w:sz w:val="20"/>
                <w:szCs w:val="20"/>
                <w:lang w:eastAsia="en-GB"/>
              </w:rPr>
              <w:t>I</w:t>
            </w:r>
            <w:r w:rsidRPr="00B34827">
              <w:rPr>
                <w:rFonts w:ascii="Arial" w:eastAsia="Times New Roman" w:hAnsi="Arial" w:cs="Arial"/>
                <w:color w:val="000000"/>
                <w:sz w:val="20"/>
                <w:szCs w:val="20"/>
                <w:lang w:eastAsia="en-GB"/>
              </w:rPr>
              <w:t>llness</w:t>
            </w:r>
          </w:p>
        </w:tc>
        <w:tc>
          <w:tcPr>
            <w:tcW w:w="2324" w:type="dxa"/>
            <w:tcBorders>
              <w:top w:val="nil"/>
              <w:left w:val="nil"/>
              <w:bottom w:val="single" w:sz="8" w:space="0" w:color="auto"/>
              <w:right w:val="single" w:sz="8" w:space="0" w:color="auto"/>
            </w:tcBorders>
            <w:shd w:val="clear" w:color="auto" w:fill="auto"/>
            <w:noWrap/>
            <w:vAlign w:val="bottom"/>
            <w:hideMark/>
          </w:tcPr>
          <w:p w14:paraId="1107C02E"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18%</w:t>
            </w:r>
          </w:p>
        </w:tc>
      </w:tr>
      <w:tr w:rsidR="002702FB" w:rsidRPr="00B34827" w14:paraId="16A07646" w14:textId="77777777" w:rsidTr="00E423D0">
        <w:trPr>
          <w:trHeight w:val="162"/>
        </w:trPr>
        <w:tc>
          <w:tcPr>
            <w:tcW w:w="1875" w:type="dxa"/>
            <w:tcBorders>
              <w:top w:val="nil"/>
              <w:left w:val="single" w:sz="8" w:space="0" w:color="auto"/>
              <w:bottom w:val="single" w:sz="8" w:space="0" w:color="auto"/>
              <w:right w:val="single" w:sz="8" w:space="0" w:color="auto"/>
            </w:tcBorders>
            <w:shd w:val="clear" w:color="auto" w:fill="auto"/>
            <w:noWrap/>
            <w:vAlign w:val="bottom"/>
            <w:hideMark/>
          </w:tcPr>
          <w:p w14:paraId="341BDE24"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Group Critical Illness</w:t>
            </w:r>
          </w:p>
        </w:tc>
        <w:tc>
          <w:tcPr>
            <w:tcW w:w="1704" w:type="dxa"/>
            <w:tcBorders>
              <w:top w:val="nil"/>
              <w:left w:val="nil"/>
              <w:bottom w:val="single" w:sz="8" w:space="0" w:color="auto"/>
              <w:right w:val="single" w:sz="8" w:space="0" w:color="auto"/>
            </w:tcBorders>
            <w:shd w:val="clear" w:color="auto" w:fill="auto"/>
            <w:noWrap/>
            <w:vAlign w:val="bottom"/>
            <w:hideMark/>
          </w:tcPr>
          <w:p w14:paraId="2C25E239"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Cancer</w:t>
            </w:r>
          </w:p>
        </w:tc>
        <w:tc>
          <w:tcPr>
            <w:tcW w:w="1410" w:type="dxa"/>
            <w:tcBorders>
              <w:top w:val="nil"/>
              <w:left w:val="nil"/>
              <w:bottom w:val="single" w:sz="8" w:space="0" w:color="auto"/>
              <w:right w:val="single" w:sz="8" w:space="0" w:color="auto"/>
            </w:tcBorders>
            <w:shd w:val="clear" w:color="auto" w:fill="auto"/>
            <w:noWrap/>
            <w:vAlign w:val="bottom"/>
            <w:hideMark/>
          </w:tcPr>
          <w:p w14:paraId="446461B3"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66%</w:t>
            </w:r>
          </w:p>
        </w:tc>
        <w:tc>
          <w:tcPr>
            <w:tcW w:w="1983" w:type="dxa"/>
            <w:tcBorders>
              <w:top w:val="nil"/>
              <w:left w:val="nil"/>
              <w:bottom w:val="single" w:sz="8" w:space="0" w:color="auto"/>
              <w:right w:val="single" w:sz="8" w:space="0" w:color="auto"/>
            </w:tcBorders>
            <w:shd w:val="clear" w:color="auto" w:fill="auto"/>
            <w:noWrap/>
            <w:vAlign w:val="bottom"/>
            <w:hideMark/>
          </w:tcPr>
          <w:p w14:paraId="5A04E452"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Heart Attack</w:t>
            </w:r>
          </w:p>
        </w:tc>
        <w:tc>
          <w:tcPr>
            <w:tcW w:w="2324" w:type="dxa"/>
            <w:tcBorders>
              <w:top w:val="nil"/>
              <w:left w:val="nil"/>
              <w:bottom w:val="single" w:sz="8" w:space="0" w:color="auto"/>
              <w:right w:val="single" w:sz="8" w:space="0" w:color="auto"/>
            </w:tcBorders>
            <w:shd w:val="clear" w:color="auto" w:fill="auto"/>
            <w:noWrap/>
            <w:vAlign w:val="bottom"/>
            <w:hideMark/>
          </w:tcPr>
          <w:p w14:paraId="08B804E5" w14:textId="77777777" w:rsidR="002702FB" w:rsidRPr="00B34827" w:rsidRDefault="002702FB" w:rsidP="00E423D0">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9%</w:t>
            </w:r>
          </w:p>
        </w:tc>
      </w:tr>
    </w:tbl>
    <w:p w14:paraId="7BECE884" w14:textId="77777777" w:rsidR="002702FB" w:rsidRPr="00B34827" w:rsidRDefault="002702FB" w:rsidP="00011C6F">
      <w:pPr>
        <w:pStyle w:val="NoSpacing"/>
        <w:rPr>
          <w:rFonts w:ascii="Arial" w:hAnsi="Arial" w:cs="Arial"/>
          <w:color w:val="FF0000"/>
          <w:sz w:val="20"/>
          <w:szCs w:val="20"/>
        </w:rPr>
      </w:pPr>
    </w:p>
    <w:p w14:paraId="1A3B0D67" w14:textId="77777777" w:rsidR="004803CA" w:rsidRPr="00B34827" w:rsidRDefault="004803CA" w:rsidP="004803CA">
      <w:pPr>
        <w:pStyle w:val="ListParagraph"/>
        <w:rPr>
          <w:rFonts w:ascii="Arial" w:hAnsi="Arial" w:cs="Arial"/>
          <w:sz w:val="20"/>
          <w:szCs w:val="20"/>
        </w:rPr>
      </w:pPr>
    </w:p>
    <w:p w14:paraId="667DD9DE" w14:textId="6FB11040" w:rsidR="004803CA" w:rsidRPr="00C31FEF" w:rsidRDefault="004D3306" w:rsidP="004803CA">
      <w:pPr>
        <w:pStyle w:val="NoSpacing"/>
        <w:rPr>
          <w:rFonts w:ascii="Arial" w:hAnsi="Arial" w:cs="Arial"/>
          <w:b/>
          <w:bCs/>
          <w:sz w:val="20"/>
          <w:szCs w:val="20"/>
        </w:rPr>
      </w:pPr>
      <w:r w:rsidRPr="00C31FEF">
        <w:rPr>
          <w:rFonts w:ascii="Arial" w:hAnsi="Arial" w:cs="Arial"/>
          <w:b/>
          <w:bCs/>
          <w:sz w:val="20"/>
          <w:szCs w:val="20"/>
        </w:rPr>
        <w:t>Additional h</w:t>
      </w:r>
      <w:r w:rsidR="004803CA" w:rsidRPr="00C31FEF">
        <w:rPr>
          <w:rFonts w:ascii="Arial" w:hAnsi="Arial" w:cs="Arial"/>
          <w:b/>
          <w:bCs/>
          <w:sz w:val="20"/>
          <w:szCs w:val="20"/>
        </w:rPr>
        <w:t>elp and support</w:t>
      </w:r>
    </w:p>
    <w:p w14:paraId="0C62E9E7" w14:textId="60BE803E" w:rsidR="004803CA" w:rsidRPr="00C31FEF" w:rsidRDefault="00985567" w:rsidP="004803CA">
      <w:pPr>
        <w:pStyle w:val="NoSpacing"/>
        <w:rPr>
          <w:rFonts w:ascii="Arial" w:hAnsi="Arial" w:cs="Arial"/>
          <w:sz w:val="20"/>
          <w:szCs w:val="20"/>
        </w:rPr>
      </w:pPr>
      <w:r>
        <w:rPr>
          <w:rFonts w:ascii="Arial" w:hAnsi="Arial" w:cs="Arial"/>
          <w:sz w:val="20"/>
          <w:szCs w:val="20"/>
        </w:rPr>
        <w:t>E</w:t>
      </w:r>
      <w:r w:rsidR="00234188" w:rsidRPr="00C31FEF">
        <w:rPr>
          <w:rFonts w:ascii="Arial" w:hAnsi="Arial" w:cs="Arial"/>
          <w:sz w:val="20"/>
          <w:szCs w:val="20"/>
        </w:rPr>
        <w:t xml:space="preserve">mbedded </w:t>
      </w:r>
      <w:r w:rsidR="004C5179" w:rsidRPr="00C31FEF">
        <w:rPr>
          <w:rFonts w:ascii="Arial" w:hAnsi="Arial" w:cs="Arial"/>
          <w:sz w:val="20"/>
          <w:szCs w:val="20"/>
        </w:rPr>
        <w:t>benefits</w:t>
      </w:r>
      <w:r w:rsidR="00234188" w:rsidRPr="00C31FEF">
        <w:rPr>
          <w:rFonts w:ascii="Arial" w:hAnsi="Arial" w:cs="Arial"/>
          <w:sz w:val="20"/>
          <w:szCs w:val="20"/>
        </w:rPr>
        <w:t xml:space="preserve"> within group risk </w:t>
      </w:r>
      <w:r w:rsidR="004C5179" w:rsidRPr="00C31FEF">
        <w:rPr>
          <w:rFonts w:ascii="Arial" w:hAnsi="Arial" w:cs="Arial"/>
          <w:sz w:val="20"/>
          <w:szCs w:val="20"/>
        </w:rPr>
        <w:t>products are</w:t>
      </w:r>
      <w:r w:rsidR="00234188" w:rsidRPr="00C31FEF">
        <w:rPr>
          <w:rFonts w:ascii="Arial" w:hAnsi="Arial" w:cs="Arial"/>
          <w:sz w:val="20"/>
          <w:szCs w:val="20"/>
        </w:rPr>
        <w:t xml:space="preserve"> continually enhanced and developed,</w:t>
      </w:r>
      <w:r w:rsidR="0086094E" w:rsidRPr="00C31FEF">
        <w:rPr>
          <w:rFonts w:ascii="Arial" w:hAnsi="Arial" w:cs="Arial"/>
          <w:sz w:val="20"/>
          <w:szCs w:val="20"/>
        </w:rPr>
        <w:t xml:space="preserve"> </w:t>
      </w:r>
      <w:r w:rsidR="00875F22" w:rsidRPr="00C31FEF">
        <w:rPr>
          <w:rFonts w:ascii="Arial" w:hAnsi="Arial" w:cs="Arial"/>
          <w:sz w:val="20"/>
          <w:szCs w:val="20"/>
        </w:rPr>
        <w:t>many of which are</w:t>
      </w:r>
      <w:r w:rsidR="0086094E" w:rsidRPr="00C31FEF">
        <w:rPr>
          <w:rFonts w:ascii="Arial" w:hAnsi="Arial" w:cs="Arial"/>
          <w:sz w:val="20"/>
          <w:szCs w:val="20"/>
        </w:rPr>
        <w:t xml:space="preserve"> available to all employees, regardless of a claim being made</w:t>
      </w:r>
      <w:r w:rsidR="00E50A14" w:rsidRPr="00C31FEF">
        <w:rPr>
          <w:rFonts w:ascii="Arial" w:hAnsi="Arial" w:cs="Arial"/>
          <w:sz w:val="20"/>
          <w:szCs w:val="20"/>
        </w:rPr>
        <w:t>,</w:t>
      </w:r>
      <w:r w:rsidR="0086094E" w:rsidRPr="00C31FEF">
        <w:rPr>
          <w:rFonts w:ascii="Arial" w:hAnsi="Arial" w:cs="Arial"/>
          <w:sz w:val="20"/>
          <w:szCs w:val="20"/>
        </w:rPr>
        <w:t xml:space="preserve"> and these have been particularly well utilised throughout 2022</w:t>
      </w:r>
      <w:r w:rsidR="008C7553" w:rsidRPr="00C31FEF">
        <w:rPr>
          <w:rFonts w:ascii="Arial" w:hAnsi="Arial" w:cs="Arial"/>
          <w:sz w:val="20"/>
          <w:szCs w:val="20"/>
        </w:rPr>
        <w:t>. Support includes areas such as:</w:t>
      </w:r>
    </w:p>
    <w:p w14:paraId="4B1FF999" w14:textId="553C6E65" w:rsidR="004803CA" w:rsidRPr="00C31FEF" w:rsidRDefault="004803CA" w:rsidP="004803CA">
      <w:pPr>
        <w:pStyle w:val="NoSpacing"/>
        <w:numPr>
          <w:ilvl w:val="0"/>
          <w:numId w:val="4"/>
        </w:numPr>
        <w:rPr>
          <w:rFonts w:ascii="Arial" w:hAnsi="Arial" w:cs="Arial"/>
          <w:sz w:val="20"/>
          <w:szCs w:val="20"/>
        </w:rPr>
      </w:pPr>
      <w:r w:rsidRPr="00C31FEF">
        <w:rPr>
          <w:rFonts w:ascii="Arial" w:hAnsi="Arial" w:cs="Arial"/>
          <w:sz w:val="20"/>
          <w:szCs w:val="20"/>
        </w:rPr>
        <w:t xml:space="preserve">An Employee Assistance Programme </w:t>
      </w:r>
    </w:p>
    <w:p w14:paraId="04CFCEC6" w14:textId="7255F1CB" w:rsidR="00013A6B" w:rsidRPr="00B34827" w:rsidRDefault="00013A6B" w:rsidP="00013A6B">
      <w:pPr>
        <w:pStyle w:val="NoSpacing"/>
        <w:numPr>
          <w:ilvl w:val="0"/>
          <w:numId w:val="4"/>
        </w:numPr>
        <w:rPr>
          <w:rFonts w:ascii="Arial" w:hAnsi="Arial" w:cs="Arial"/>
          <w:sz w:val="20"/>
          <w:szCs w:val="20"/>
        </w:rPr>
      </w:pPr>
      <w:r w:rsidRPr="00B34827">
        <w:rPr>
          <w:rFonts w:ascii="Arial" w:hAnsi="Arial" w:cs="Arial"/>
          <w:sz w:val="20"/>
          <w:szCs w:val="20"/>
        </w:rPr>
        <w:t xml:space="preserve">Access to virtual GPs and health apps </w:t>
      </w:r>
    </w:p>
    <w:p w14:paraId="356193C3" w14:textId="77777777" w:rsidR="00013A6B" w:rsidRPr="00B34827" w:rsidRDefault="00013A6B" w:rsidP="00013A6B">
      <w:pPr>
        <w:pStyle w:val="NoSpacing"/>
        <w:numPr>
          <w:ilvl w:val="0"/>
          <w:numId w:val="4"/>
        </w:numPr>
        <w:rPr>
          <w:rFonts w:ascii="Arial" w:hAnsi="Arial" w:cs="Arial"/>
          <w:sz w:val="20"/>
          <w:szCs w:val="20"/>
        </w:rPr>
      </w:pPr>
      <w:r w:rsidRPr="00B34827">
        <w:rPr>
          <w:rFonts w:ascii="Arial" w:hAnsi="Arial" w:cs="Arial"/>
          <w:sz w:val="20"/>
          <w:szCs w:val="20"/>
        </w:rPr>
        <w:t>Bereavement support and help with probate</w:t>
      </w:r>
    </w:p>
    <w:p w14:paraId="24B740B2" w14:textId="77777777" w:rsidR="004803CA" w:rsidRPr="00B34827" w:rsidRDefault="004803CA" w:rsidP="004803CA">
      <w:pPr>
        <w:pStyle w:val="NoSpacing"/>
        <w:numPr>
          <w:ilvl w:val="0"/>
          <w:numId w:val="4"/>
        </w:numPr>
        <w:rPr>
          <w:rFonts w:ascii="Arial" w:hAnsi="Arial" w:cs="Arial"/>
          <w:sz w:val="20"/>
          <w:szCs w:val="20"/>
        </w:rPr>
      </w:pPr>
      <w:r w:rsidRPr="00B34827">
        <w:rPr>
          <w:rFonts w:ascii="Arial" w:hAnsi="Arial" w:cs="Arial"/>
          <w:sz w:val="20"/>
          <w:szCs w:val="20"/>
        </w:rPr>
        <w:t xml:space="preserve">Facilitating a second medical opinion </w:t>
      </w:r>
    </w:p>
    <w:p w14:paraId="2539A589" w14:textId="77777777" w:rsidR="004803CA" w:rsidRPr="00B34827" w:rsidRDefault="004803CA" w:rsidP="004803CA">
      <w:pPr>
        <w:pStyle w:val="NoSpacing"/>
        <w:numPr>
          <w:ilvl w:val="0"/>
          <w:numId w:val="4"/>
        </w:numPr>
        <w:rPr>
          <w:rFonts w:ascii="Arial" w:hAnsi="Arial" w:cs="Arial"/>
          <w:sz w:val="20"/>
          <w:szCs w:val="20"/>
        </w:rPr>
      </w:pPr>
      <w:r w:rsidRPr="00B34827">
        <w:rPr>
          <w:rFonts w:ascii="Arial" w:hAnsi="Arial" w:cs="Arial"/>
          <w:sz w:val="20"/>
          <w:szCs w:val="20"/>
        </w:rPr>
        <w:t>Fast-track access to counselling, physiotherapy, or other treatment</w:t>
      </w:r>
    </w:p>
    <w:p w14:paraId="2F904D71" w14:textId="77777777" w:rsidR="004803CA" w:rsidRPr="00B34827" w:rsidRDefault="004803CA" w:rsidP="004803CA">
      <w:pPr>
        <w:pStyle w:val="NoSpacing"/>
        <w:numPr>
          <w:ilvl w:val="0"/>
          <w:numId w:val="4"/>
        </w:numPr>
        <w:rPr>
          <w:rFonts w:ascii="Arial" w:hAnsi="Arial" w:cs="Arial"/>
          <w:sz w:val="20"/>
          <w:szCs w:val="20"/>
        </w:rPr>
      </w:pPr>
      <w:r w:rsidRPr="00B34827">
        <w:rPr>
          <w:rFonts w:ascii="Arial" w:hAnsi="Arial" w:cs="Arial"/>
          <w:sz w:val="20"/>
          <w:szCs w:val="20"/>
        </w:rPr>
        <w:t>Liaison and mediation</w:t>
      </w:r>
    </w:p>
    <w:p w14:paraId="078B1AA9" w14:textId="77777777" w:rsidR="004803CA" w:rsidRPr="00B34827" w:rsidRDefault="004803CA" w:rsidP="004803CA">
      <w:pPr>
        <w:pStyle w:val="NoSpacing"/>
        <w:ind w:left="720"/>
        <w:rPr>
          <w:rFonts w:ascii="Arial" w:hAnsi="Arial" w:cs="Arial"/>
          <w:sz w:val="20"/>
          <w:szCs w:val="20"/>
        </w:rPr>
      </w:pPr>
    </w:p>
    <w:p w14:paraId="7E8A7798" w14:textId="238F935D" w:rsidR="004803CA" w:rsidRPr="00B34827" w:rsidRDefault="004803CA" w:rsidP="004803CA">
      <w:pPr>
        <w:pStyle w:val="NoSpacing"/>
        <w:rPr>
          <w:rFonts w:ascii="Arial" w:hAnsi="Arial" w:cs="Arial"/>
          <w:sz w:val="20"/>
          <w:szCs w:val="20"/>
        </w:rPr>
      </w:pPr>
      <w:r w:rsidRPr="00B34827">
        <w:rPr>
          <w:rFonts w:ascii="Arial" w:hAnsi="Arial" w:cs="Arial"/>
          <w:sz w:val="20"/>
          <w:szCs w:val="20"/>
        </w:rPr>
        <w:t xml:space="preserve">In </w:t>
      </w:r>
      <w:r w:rsidR="002E663D" w:rsidRPr="00B34827">
        <w:rPr>
          <w:rFonts w:ascii="Arial" w:hAnsi="Arial" w:cs="Arial"/>
          <w:sz w:val="20"/>
          <w:szCs w:val="20"/>
        </w:rPr>
        <w:t>2022</w:t>
      </w:r>
      <w:r w:rsidRPr="00B34827">
        <w:rPr>
          <w:rFonts w:ascii="Arial" w:hAnsi="Arial" w:cs="Arial"/>
          <w:sz w:val="20"/>
          <w:szCs w:val="20"/>
        </w:rPr>
        <w:t xml:space="preserve">, </w:t>
      </w:r>
      <w:r w:rsidR="002E663D">
        <w:rPr>
          <w:rFonts w:ascii="Arial" w:hAnsi="Arial" w:cs="Arial"/>
          <w:sz w:val="20"/>
          <w:szCs w:val="20"/>
        </w:rPr>
        <w:t>there was a</w:t>
      </w:r>
      <w:r w:rsidRPr="00B34827">
        <w:rPr>
          <w:rFonts w:ascii="Arial" w:hAnsi="Arial" w:cs="Arial"/>
          <w:sz w:val="20"/>
          <w:szCs w:val="20"/>
        </w:rPr>
        <w:t xml:space="preserve"> </w:t>
      </w:r>
      <w:r w:rsidR="002E663D" w:rsidRPr="00B34827">
        <w:rPr>
          <w:rFonts w:ascii="Arial" w:hAnsi="Arial" w:cs="Arial"/>
          <w:sz w:val="20"/>
          <w:szCs w:val="20"/>
        </w:rPr>
        <w:t xml:space="preserve">total </w:t>
      </w:r>
      <w:r w:rsidR="002E663D">
        <w:rPr>
          <w:rFonts w:ascii="Arial" w:hAnsi="Arial" w:cs="Arial"/>
          <w:sz w:val="20"/>
          <w:szCs w:val="20"/>
        </w:rPr>
        <w:t xml:space="preserve">of </w:t>
      </w:r>
      <w:r w:rsidRPr="00B34827">
        <w:rPr>
          <w:rFonts w:ascii="Arial" w:hAnsi="Arial" w:cs="Arial"/>
          <w:sz w:val="20"/>
          <w:szCs w:val="20"/>
        </w:rPr>
        <w:t>261,631 interactions with the additional help and support services</w:t>
      </w:r>
      <w:r w:rsidR="0097333E">
        <w:rPr>
          <w:rFonts w:ascii="Arial" w:hAnsi="Arial" w:cs="Arial"/>
          <w:sz w:val="20"/>
          <w:szCs w:val="20"/>
        </w:rPr>
        <w:t xml:space="preserve">, </w:t>
      </w:r>
      <w:r w:rsidRPr="00B34827">
        <w:rPr>
          <w:rFonts w:ascii="Arial" w:hAnsi="Arial" w:cs="Arial"/>
          <w:sz w:val="20"/>
          <w:szCs w:val="20"/>
        </w:rPr>
        <w:t>funded by group risk insurers, giving daily value to employers</w:t>
      </w:r>
      <w:r w:rsidR="0097333E">
        <w:rPr>
          <w:rFonts w:ascii="Arial" w:hAnsi="Arial" w:cs="Arial"/>
          <w:sz w:val="20"/>
          <w:szCs w:val="20"/>
        </w:rPr>
        <w:t xml:space="preserve"> and employees</w:t>
      </w:r>
      <w:r w:rsidRPr="00B34827">
        <w:rPr>
          <w:rFonts w:ascii="Arial" w:hAnsi="Arial" w:cs="Arial"/>
          <w:sz w:val="20"/>
          <w:szCs w:val="20"/>
        </w:rPr>
        <w:t xml:space="preserve">. Of these, 27% involved access to counselling and 13% were related to illness and 5% to legal issues. </w:t>
      </w:r>
    </w:p>
    <w:p w14:paraId="5527711E" w14:textId="4AB2DCE3" w:rsidR="00C01DC8" w:rsidRPr="00B34827" w:rsidRDefault="00C01DC8" w:rsidP="00011C6F">
      <w:pPr>
        <w:pStyle w:val="NoSpacing"/>
        <w:rPr>
          <w:rFonts w:ascii="Arial" w:hAnsi="Arial" w:cs="Arial"/>
          <w:sz w:val="20"/>
          <w:szCs w:val="20"/>
        </w:rPr>
      </w:pPr>
    </w:p>
    <w:p w14:paraId="5FFBC5C3" w14:textId="77777777" w:rsidR="00376123" w:rsidRPr="00B34827" w:rsidRDefault="00376123" w:rsidP="00011C6F">
      <w:pPr>
        <w:pStyle w:val="NoSpacing"/>
        <w:rPr>
          <w:rFonts w:ascii="Arial" w:hAnsi="Arial" w:cs="Arial"/>
          <w:sz w:val="20"/>
          <w:szCs w:val="20"/>
        </w:rPr>
      </w:pPr>
    </w:p>
    <w:p w14:paraId="509C8AC8" w14:textId="32E4A699" w:rsidR="00C01DC8" w:rsidRPr="00F0631A" w:rsidRDefault="00C01DC8" w:rsidP="00011C6F">
      <w:pPr>
        <w:pStyle w:val="NoSpacing"/>
        <w:rPr>
          <w:rFonts w:ascii="Arial" w:hAnsi="Arial" w:cs="Arial"/>
          <w:b/>
          <w:bCs/>
          <w:sz w:val="20"/>
          <w:szCs w:val="20"/>
        </w:rPr>
      </w:pPr>
      <w:r w:rsidRPr="00F0631A">
        <w:rPr>
          <w:rFonts w:ascii="Arial" w:hAnsi="Arial" w:cs="Arial"/>
          <w:b/>
          <w:bCs/>
          <w:sz w:val="20"/>
          <w:szCs w:val="20"/>
        </w:rPr>
        <w:t>Return to work</w:t>
      </w:r>
    </w:p>
    <w:p w14:paraId="07D443B7" w14:textId="26676372" w:rsidR="00C24E41" w:rsidRPr="00B34827" w:rsidRDefault="009D76FD" w:rsidP="00011C6F">
      <w:pPr>
        <w:pStyle w:val="NoSpacing"/>
        <w:rPr>
          <w:rFonts w:ascii="Arial" w:hAnsi="Arial" w:cs="Arial"/>
          <w:sz w:val="20"/>
          <w:szCs w:val="20"/>
        </w:rPr>
      </w:pPr>
      <w:r>
        <w:rPr>
          <w:rFonts w:ascii="Arial" w:hAnsi="Arial" w:cs="Arial"/>
          <w:sz w:val="20"/>
          <w:szCs w:val="20"/>
        </w:rPr>
        <w:t>In addition to</w:t>
      </w:r>
      <w:r w:rsidR="00C24E41" w:rsidRPr="00B34827">
        <w:rPr>
          <w:rFonts w:ascii="Arial" w:hAnsi="Arial" w:cs="Arial"/>
          <w:sz w:val="20"/>
          <w:szCs w:val="20"/>
        </w:rPr>
        <w:t xml:space="preserve"> the claims paid</w:t>
      </w:r>
      <w:r>
        <w:rPr>
          <w:rFonts w:ascii="Arial" w:hAnsi="Arial" w:cs="Arial"/>
          <w:sz w:val="20"/>
          <w:szCs w:val="20"/>
        </w:rPr>
        <w:t xml:space="preserve"> under</w:t>
      </w:r>
      <w:r w:rsidR="00C24E41" w:rsidRPr="00B34827">
        <w:rPr>
          <w:rFonts w:ascii="Arial" w:hAnsi="Arial" w:cs="Arial"/>
          <w:sz w:val="20"/>
          <w:szCs w:val="20"/>
        </w:rPr>
        <w:t xml:space="preserve"> </w:t>
      </w:r>
      <w:r w:rsidRPr="00B34827">
        <w:rPr>
          <w:rFonts w:ascii="Arial" w:hAnsi="Arial" w:cs="Arial"/>
          <w:sz w:val="20"/>
          <w:szCs w:val="20"/>
        </w:rPr>
        <w:t xml:space="preserve">group income protection, </w:t>
      </w:r>
      <w:r>
        <w:rPr>
          <w:rFonts w:ascii="Arial" w:hAnsi="Arial" w:cs="Arial"/>
          <w:sz w:val="20"/>
          <w:szCs w:val="20"/>
        </w:rPr>
        <w:t>many</w:t>
      </w:r>
      <w:r w:rsidR="00C24E41" w:rsidRPr="00B34827">
        <w:rPr>
          <w:rFonts w:ascii="Arial" w:hAnsi="Arial" w:cs="Arial"/>
          <w:sz w:val="20"/>
          <w:szCs w:val="20"/>
        </w:rPr>
        <w:t xml:space="preserve"> employees are helped back to work both before and after a claim becomes payable, often with the support of the insurer, the employer or both. </w:t>
      </w:r>
    </w:p>
    <w:p w14:paraId="7536857D" w14:textId="77777777" w:rsidR="00C24E41" w:rsidRPr="00B34827" w:rsidRDefault="00C24E41" w:rsidP="00011C6F">
      <w:pPr>
        <w:pStyle w:val="NoSpacing"/>
        <w:rPr>
          <w:rFonts w:ascii="Arial" w:hAnsi="Arial" w:cs="Arial"/>
          <w:sz w:val="20"/>
          <w:szCs w:val="20"/>
        </w:rPr>
      </w:pPr>
    </w:p>
    <w:p w14:paraId="03F3FB47" w14:textId="77777777" w:rsidR="00157CC3" w:rsidRDefault="00C24E41" w:rsidP="00011C6F">
      <w:pPr>
        <w:pStyle w:val="NoSpacing"/>
        <w:rPr>
          <w:rFonts w:ascii="Arial" w:hAnsi="Arial" w:cs="Arial"/>
          <w:sz w:val="20"/>
          <w:szCs w:val="20"/>
        </w:rPr>
      </w:pPr>
      <w:r w:rsidRPr="00B34827">
        <w:rPr>
          <w:rFonts w:ascii="Arial" w:hAnsi="Arial" w:cs="Arial"/>
          <w:sz w:val="20"/>
          <w:szCs w:val="20"/>
        </w:rPr>
        <w:t xml:space="preserve">GRiD has captured details of </w:t>
      </w:r>
      <w:r w:rsidR="001E7528">
        <w:rPr>
          <w:rFonts w:ascii="Arial" w:hAnsi="Arial" w:cs="Arial"/>
          <w:sz w:val="20"/>
          <w:szCs w:val="20"/>
        </w:rPr>
        <w:t>the</w:t>
      </w:r>
      <w:r w:rsidRPr="00B34827">
        <w:rPr>
          <w:rFonts w:ascii="Arial" w:hAnsi="Arial" w:cs="Arial"/>
          <w:sz w:val="20"/>
          <w:szCs w:val="20"/>
        </w:rPr>
        <w:t xml:space="preserve"> cases where the insurer supported a return to work with active early intervention (such as fast-track access to counselling or physiotherapy, funded by the insurer) before that employee was eligible for a monetary payment</w:t>
      </w:r>
      <w:r w:rsidR="000110E8" w:rsidRPr="00B34827">
        <w:rPr>
          <w:rFonts w:ascii="Arial" w:hAnsi="Arial" w:cs="Arial"/>
          <w:sz w:val="20"/>
          <w:szCs w:val="20"/>
        </w:rPr>
        <w:t xml:space="preserve">. </w:t>
      </w:r>
    </w:p>
    <w:p w14:paraId="6ABC66D4" w14:textId="77777777" w:rsidR="00157CC3" w:rsidRDefault="00157CC3" w:rsidP="00011C6F">
      <w:pPr>
        <w:pStyle w:val="NoSpacing"/>
        <w:rPr>
          <w:rFonts w:ascii="Arial" w:hAnsi="Arial" w:cs="Arial"/>
          <w:sz w:val="20"/>
          <w:szCs w:val="20"/>
        </w:rPr>
      </w:pPr>
    </w:p>
    <w:p w14:paraId="48C6F7A1" w14:textId="68A7BDAB" w:rsidR="000110E8" w:rsidRPr="00B34827" w:rsidRDefault="000110E8" w:rsidP="00011C6F">
      <w:pPr>
        <w:pStyle w:val="NoSpacing"/>
        <w:rPr>
          <w:rFonts w:ascii="Arial" w:hAnsi="Arial" w:cs="Arial"/>
          <w:sz w:val="20"/>
          <w:szCs w:val="20"/>
        </w:rPr>
      </w:pPr>
      <w:r w:rsidRPr="00B34827">
        <w:rPr>
          <w:rFonts w:ascii="Arial" w:hAnsi="Arial" w:cs="Arial"/>
          <w:sz w:val="20"/>
          <w:szCs w:val="20"/>
        </w:rPr>
        <w:t xml:space="preserve">A total of 5,651 people had a period of sick leave in 2022 and </w:t>
      </w:r>
      <w:r w:rsidR="00C60B39">
        <w:rPr>
          <w:rFonts w:ascii="Arial" w:hAnsi="Arial" w:cs="Arial"/>
          <w:sz w:val="20"/>
          <w:szCs w:val="20"/>
        </w:rPr>
        <w:t xml:space="preserve">were </w:t>
      </w:r>
      <w:r w:rsidRPr="00B34827">
        <w:rPr>
          <w:rFonts w:ascii="Arial" w:hAnsi="Arial" w:cs="Arial"/>
          <w:sz w:val="20"/>
          <w:szCs w:val="20"/>
        </w:rPr>
        <w:t>helped to return to work within the same year. Of these:</w:t>
      </w:r>
    </w:p>
    <w:p w14:paraId="02618A96" w14:textId="27FB25B7" w:rsidR="00B70D50" w:rsidRPr="00B34827" w:rsidRDefault="00514870" w:rsidP="00011C6F">
      <w:pPr>
        <w:pStyle w:val="NoSpacing"/>
        <w:numPr>
          <w:ilvl w:val="0"/>
          <w:numId w:val="5"/>
        </w:numPr>
        <w:rPr>
          <w:rFonts w:ascii="Arial" w:hAnsi="Arial" w:cs="Arial"/>
          <w:sz w:val="20"/>
          <w:szCs w:val="20"/>
        </w:rPr>
      </w:pPr>
      <w:r w:rsidRPr="00B34827">
        <w:rPr>
          <w:rFonts w:ascii="Arial" w:hAnsi="Arial" w:cs="Arial"/>
          <w:sz w:val="20"/>
          <w:szCs w:val="20"/>
        </w:rPr>
        <w:t>4,257</w:t>
      </w:r>
      <w:r w:rsidR="00B95125" w:rsidRPr="00B34827">
        <w:rPr>
          <w:rFonts w:ascii="Arial" w:hAnsi="Arial" w:cs="Arial"/>
          <w:sz w:val="20"/>
          <w:szCs w:val="20"/>
        </w:rPr>
        <w:t xml:space="preserve"> </w:t>
      </w:r>
      <w:r w:rsidR="00C24E41" w:rsidRPr="00B34827">
        <w:rPr>
          <w:rFonts w:ascii="Arial" w:hAnsi="Arial" w:cs="Arial"/>
          <w:sz w:val="20"/>
          <w:szCs w:val="20"/>
        </w:rPr>
        <w:t>people (</w:t>
      </w:r>
      <w:r w:rsidRPr="00B34827">
        <w:rPr>
          <w:rFonts w:ascii="Arial" w:hAnsi="Arial" w:cs="Arial"/>
          <w:sz w:val="20"/>
          <w:szCs w:val="20"/>
        </w:rPr>
        <w:t>39.1</w:t>
      </w:r>
      <w:r w:rsidR="00C24E41" w:rsidRPr="00B34827">
        <w:rPr>
          <w:rFonts w:ascii="Arial" w:hAnsi="Arial" w:cs="Arial"/>
          <w:sz w:val="20"/>
          <w:szCs w:val="20"/>
        </w:rPr>
        <w:t>% of all claims submitted</w:t>
      </w:r>
      <w:r w:rsidRPr="009E0CB6">
        <w:rPr>
          <w:rFonts w:ascii="Arial" w:hAnsi="Arial" w:cs="Arial"/>
          <w:strike/>
          <w:sz w:val="20"/>
          <w:szCs w:val="20"/>
        </w:rPr>
        <w:t xml:space="preserve"> by 6.2% on 2021</w:t>
      </w:r>
      <w:r w:rsidR="00C24E41" w:rsidRPr="009E0CB6">
        <w:rPr>
          <w:rFonts w:ascii="Arial" w:hAnsi="Arial" w:cs="Arial"/>
          <w:strike/>
          <w:sz w:val="20"/>
          <w:szCs w:val="20"/>
        </w:rPr>
        <w:t>)</w:t>
      </w:r>
      <w:r w:rsidR="00C24E41" w:rsidRPr="00B34827">
        <w:rPr>
          <w:rFonts w:ascii="Arial" w:hAnsi="Arial" w:cs="Arial"/>
          <w:sz w:val="20"/>
          <w:szCs w:val="20"/>
        </w:rPr>
        <w:t xml:space="preserve"> were able to go back to work during 202</w:t>
      </w:r>
      <w:r w:rsidRPr="00B34827">
        <w:rPr>
          <w:rFonts w:ascii="Arial" w:hAnsi="Arial" w:cs="Arial"/>
          <w:sz w:val="20"/>
          <w:szCs w:val="20"/>
        </w:rPr>
        <w:t xml:space="preserve">2 </w:t>
      </w:r>
      <w:r w:rsidR="00C24E41" w:rsidRPr="00B34827">
        <w:rPr>
          <w:rFonts w:ascii="Arial" w:hAnsi="Arial" w:cs="Arial"/>
          <w:sz w:val="20"/>
          <w:szCs w:val="20"/>
        </w:rPr>
        <w:t>because of such early intervention</w:t>
      </w:r>
      <w:r w:rsidR="00B95125" w:rsidRPr="00B34827">
        <w:rPr>
          <w:rFonts w:ascii="Arial" w:hAnsi="Arial" w:cs="Arial"/>
          <w:sz w:val="20"/>
          <w:szCs w:val="20"/>
        </w:rPr>
        <w:t>;</w:t>
      </w:r>
      <w:r w:rsidR="00C24E41" w:rsidRPr="00B34827">
        <w:rPr>
          <w:rFonts w:ascii="Arial" w:hAnsi="Arial" w:cs="Arial"/>
          <w:sz w:val="20"/>
          <w:szCs w:val="20"/>
        </w:rPr>
        <w:t xml:space="preserve"> of which, </w:t>
      </w:r>
      <w:r w:rsidRPr="00B34827">
        <w:rPr>
          <w:rFonts w:ascii="Arial" w:hAnsi="Arial" w:cs="Arial"/>
          <w:sz w:val="20"/>
          <w:szCs w:val="20"/>
        </w:rPr>
        <w:t>47</w:t>
      </w:r>
      <w:r w:rsidR="00C24E41" w:rsidRPr="00B34827">
        <w:rPr>
          <w:rFonts w:ascii="Arial" w:hAnsi="Arial" w:cs="Arial"/>
          <w:sz w:val="20"/>
          <w:szCs w:val="20"/>
        </w:rPr>
        <w:t>% had help to overcome mental illness</w:t>
      </w:r>
      <w:r w:rsidR="00157CC3">
        <w:rPr>
          <w:rFonts w:ascii="Arial" w:hAnsi="Arial" w:cs="Arial"/>
          <w:sz w:val="20"/>
          <w:szCs w:val="20"/>
        </w:rPr>
        <w:t>,</w:t>
      </w:r>
      <w:r w:rsidR="00C24E41" w:rsidRPr="00B34827">
        <w:rPr>
          <w:rFonts w:ascii="Arial" w:hAnsi="Arial" w:cs="Arial"/>
          <w:sz w:val="20"/>
          <w:szCs w:val="20"/>
        </w:rPr>
        <w:t xml:space="preserve"> and 10% had support overcoming a musculoskeletal condition.</w:t>
      </w:r>
    </w:p>
    <w:p w14:paraId="257DEF8A" w14:textId="2DC3A369" w:rsidR="000110E8" w:rsidRPr="00B34827" w:rsidRDefault="000110E8" w:rsidP="00011C6F">
      <w:pPr>
        <w:pStyle w:val="NoSpacing"/>
        <w:numPr>
          <w:ilvl w:val="0"/>
          <w:numId w:val="5"/>
        </w:numPr>
        <w:rPr>
          <w:rFonts w:ascii="Arial" w:hAnsi="Arial" w:cs="Arial"/>
          <w:sz w:val="20"/>
          <w:szCs w:val="20"/>
        </w:rPr>
      </w:pPr>
      <w:r w:rsidRPr="00B34827">
        <w:rPr>
          <w:rFonts w:ascii="Arial" w:hAnsi="Arial" w:cs="Arial"/>
          <w:sz w:val="20"/>
          <w:szCs w:val="20"/>
        </w:rPr>
        <w:t xml:space="preserve">1,394 people went on to claim a GIP benefit </w:t>
      </w:r>
      <w:r w:rsidR="00C37428">
        <w:rPr>
          <w:rFonts w:ascii="Arial" w:hAnsi="Arial" w:cs="Arial"/>
          <w:sz w:val="20"/>
          <w:szCs w:val="20"/>
        </w:rPr>
        <w:t xml:space="preserve">during 2022 </w:t>
      </w:r>
      <w:r w:rsidRPr="00B34827">
        <w:rPr>
          <w:rFonts w:ascii="Arial" w:hAnsi="Arial" w:cs="Arial"/>
          <w:sz w:val="20"/>
          <w:szCs w:val="20"/>
        </w:rPr>
        <w:t>and had returned to work within the same year.</w:t>
      </w:r>
    </w:p>
    <w:p w14:paraId="56324BC6" w14:textId="0ED05636" w:rsidR="000110E8" w:rsidRPr="00B34827" w:rsidRDefault="000110E8" w:rsidP="00011C6F">
      <w:pPr>
        <w:pStyle w:val="NoSpacing"/>
        <w:rPr>
          <w:rFonts w:ascii="Arial" w:hAnsi="Arial" w:cs="Arial"/>
          <w:color w:val="FF0000"/>
          <w:sz w:val="20"/>
          <w:szCs w:val="20"/>
        </w:rPr>
      </w:pPr>
    </w:p>
    <w:p w14:paraId="698819F3" w14:textId="52AF8B05" w:rsidR="000110E8" w:rsidRPr="00B34827" w:rsidRDefault="008171AF" w:rsidP="00011C6F">
      <w:pPr>
        <w:pStyle w:val="NoSpacing"/>
        <w:rPr>
          <w:rFonts w:ascii="Arial" w:hAnsi="Arial" w:cs="Arial"/>
          <w:sz w:val="20"/>
          <w:szCs w:val="20"/>
        </w:rPr>
      </w:pPr>
      <w:r w:rsidRPr="00B34827">
        <w:rPr>
          <w:rFonts w:ascii="Arial" w:hAnsi="Arial" w:cs="Arial"/>
          <w:sz w:val="20"/>
          <w:szCs w:val="20"/>
        </w:rPr>
        <w:t>A</w:t>
      </w:r>
      <w:r w:rsidR="000110E8" w:rsidRPr="00B34827">
        <w:rPr>
          <w:rFonts w:ascii="Arial" w:hAnsi="Arial" w:cs="Arial"/>
          <w:sz w:val="20"/>
          <w:szCs w:val="20"/>
        </w:rPr>
        <w:t xml:space="preserve"> further 1,782 people </w:t>
      </w:r>
      <w:r w:rsidR="00C37428">
        <w:rPr>
          <w:rFonts w:ascii="Arial" w:hAnsi="Arial" w:cs="Arial"/>
          <w:sz w:val="20"/>
          <w:szCs w:val="20"/>
        </w:rPr>
        <w:t>who became</w:t>
      </w:r>
      <w:r w:rsidR="000110E8" w:rsidRPr="00B34827">
        <w:rPr>
          <w:rFonts w:ascii="Arial" w:hAnsi="Arial" w:cs="Arial"/>
          <w:sz w:val="20"/>
          <w:szCs w:val="20"/>
        </w:rPr>
        <w:t xml:space="preserve"> a new group income protection claim in 2021</w:t>
      </w:r>
      <w:r w:rsidR="004148E0">
        <w:rPr>
          <w:rFonts w:ascii="Arial" w:hAnsi="Arial" w:cs="Arial"/>
          <w:sz w:val="20"/>
          <w:szCs w:val="20"/>
        </w:rPr>
        <w:t xml:space="preserve"> were</w:t>
      </w:r>
      <w:r w:rsidR="000110E8" w:rsidRPr="00B34827">
        <w:rPr>
          <w:rFonts w:ascii="Arial" w:hAnsi="Arial" w:cs="Arial"/>
          <w:sz w:val="20"/>
          <w:szCs w:val="20"/>
        </w:rPr>
        <w:t xml:space="preserve"> helped by insurer</w:t>
      </w:r>
      <w:r w:rsidRPr="00B34827">
        <w:rPr>
          <w:rFonts w:ascii="Arial" w:hAnsi="Arial" w:cs="Arial"/>
          <w:sz w:val="20"/>
          <w:szCs w:val="20"/>
        </w:rPr>
        <w:t>s</w:t>
      </w:r>
      <w:r w:rsidR="000110E8" w:rsidRPr="00B34827">
        <w:rPr>
          <w:rFonts w:ascii="Arial" w:hAnsi="Arial" w:cs="Arial"/>
          <w:sz w:val="20"/>
          <w:szCs w:val="20"/>
        </w:rPr>
        <w:t xml:space="preserve"> to make a full return to work by the end of 2022.</w:t>
      </w:r>
    </w:p>
    <w:p w14:paraId="178AE5E0" w14:textId="46A178B3" w:rsidR="00C01DC8" w:rsidRPr="00B34827" w:rsidRDefault="00C01DC8" w:rsidP="00011C6F">
      <w:pPr>
        <w:pStyle w:val="NoSpacing"/>
        <w:rPr>
          <w:rFonts w:ascii="Arial" w:hAnsi="Arial" w:cs="Arial"/>
          <w:sz w:val="20"/>
          <w:szCs w:val="20"/>
        </w:rPr>
      </w:pPr>
    </w:p>
    <w:p w14:paraId="14D27A60" w14:textId="69DCF431" w:rsidR="00BC072B" w:rsidRPr="00B34827" w:rsidRDefault="00BC072B" w:rsidP="00011C6F">
      <w:pPr>
        <w:pStyle w:val="NoSpacing"/>
        <w:rPr>
          <w:rFonts w:ascii="Arial" w:hAnsi="Arial" w:cs="Arial"/>
          <w:sz w:val="20"/>
          <w:szCs w:val="20"/>
        </w:rPr>
      </w:pPr>
    </w:p>
    <w:p w14:paraId="4B8223E7" w14:textId="02BFA7B7" w:rsidR="001C0A74" w:rsidRPr="001C0A74" w:rsidRDefault="00620785" w:rsidP="00011C6F">
      <w:pPr>
        <w:pStyle w:val="NoSpacing"/>
        <w:rPr>
          <w:rFonts w:ascii="Arial" w:hAnsi="Arial" w:cs="Arial"/>
          <w:b/>
          <w:bCs/>
          <w:strike/>
          <w:sz w:val="20"/>
          <w:szCs w:val="20"/>
        </w:rPr>
      </w:pPr>
      <w:r w:rsidRPr="00B34827">
        <w:rPr>
          <w:rFonts w:ascii="Arial" w:hAnsi="Arial" w:cs="Arial"/>
          <w:b/>
          <w:bCs/>
          <w:sz w:val="20"/>
          <w:szCs w:val="20"/>
        </w:rPr>
        <w:t>Covid</w:t>
      </w:r>
      <w:r w:rsidR="00C26FB9" w:rsidRPr="00B34827">
        <w:rPr>
          <w:rFonts w:ascii="Arial" w:hAnsi="Arial" w:cs="Arial"/>
          <w:b/>
          <w:bCs/>
          <w:sz w:val="20"/>
          <w:szCs w:val="20"/>
        </w:rPr>
        <w:t>-19</w:t>
      </w:r>
      <w:r w:rsidR="000C5B9E" w:rsidRPr="00B34827">
        <w:rPr>
          <w:rFonts w:ascii="Arial" w:hAnsi="Arial" w:cs="Arial"/>
          <w:b/>
          <w:bCs/>
          <w:sz w:val="20"/>
          <w:szCs w:val="20"/>
        </w:rPr>
        <w:t xml:space="preserve"> claims </w:t>
      </w:r>
    </w:p>
    <w:p w14:paraId="01DCF13B" w14:textId="77777777" w:rsidR="001C0A74" w:rsidRDefault="001C0A74" w:rsidP="00011C6F">
      <w:pPr>
        <w:pStyle w:val="NoSpacing"/>
        <w:rPr>
          <w:rFonts w:ascii="Arial" w:hAnsi="Arial" w:cs="Arial"/>
          <w:sz w:val="20"/>
          <w:szCs w:val="20"/>
        </w:rPr>
      </w:pPr>
    </w:p>
    <w:p w14:paraId="5B6198B7" w14:textId="5AA833ED" w:rsidR="00583740" w:rsidRPr="001C0A74" w:rsidRDefault="00583740" w:rsidP="00011C6F">
      <w:pPr>
        <w:pStyle w:val="NoSpacing"/>
        <w:rPr>
          <w:rFonts w:ascii="Arial" w:hAnsi="Arial" w:cs="Arial"/>
          <w:b/>
          <w:bCs/>
          <w:sz w:val="20"/>
          <w:szCs w:val="20"/>
        </w:rPr>
      </w:pPr>
      <w:r w:rsidRPr="001C0A74">
        <w:rPr>
          <w:rFonts w:ascii="Arial" w:hAnsi="Arial" w:cs="Arial"/>
          <w:b/>
          <w:bCs/>
          <w:sz w:val="20"/>
          <w:szCs w:val="20"/>
        </w:rPr>
        <w:t>Group life</w:t>
      </w:r>
    </w:p>
    <w:tbl>
      <w:tblPr>
        <w:tblW w:w="5720" w:type="dxa"/>
        <w:tblLook w:val="04A0" w:firstRow="1" w:lastRow="0" w:firstColumn="1" w:lastColumn="0" w:noHBand="0" w:noVBand="1"/>
      </w:tblPr>
      <w:tblGrid>
        <w:gridCol w:w="2320"/>
        <w:gridCol w:w="1660"/>
        <w:gridCol w:w="1740"/>
      </w:tblGrid>
      <w:tr w:rsidR="0054478F" w:rsidRPr="00B34827" w14:paraId="67D0F668" w14:textId="77777777" w:rsidTr="00B70D50">
        <w:trPr>
          <w:trHeight w:val="255"/>
        </w:trPr>
        <w:tc>
          <w:tcPr>
            <w:tcW w:w="2320" w:type="dxa"/>
            <w:tcBorders>
              <w:top w:val="single" w:sz="8" w:space="0" w:color="auto"/>
              <w:left w:val="single" w:sz="8" w:space="0" w:color="auto"/>
              <w:bottom w:val="single" w:sz="8" w:space="0" w:color="auto"/>
              <w:right w:val="single" w:sz="8" w:space="0" w:color="auto"/>
            </w:tcBorders>
            <w:shd w:val="clear" w:color="000000" w:fill="954ECA"/>
            <w:noWrap/>
            <w:vAlign w:val="bottom"/>
            <w:hideMark/>
          </w:tcPr>
          <w:p w14:paraId="58FA6D7E" w14:textId="77777777" w:rsidR="0054478F" w:rsidRPr="00B34827" w:rsidRDefault="0054478F" w:rsidP="00011C6F">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 </w:t>
            </w:r>
          </w:p>
        </w:tc>
        <w:tc>
          <w:tcPr>
            <w:tcW w:w="1660" w:type="dxa"/>
            <w:tcBorders>
              <w:top w:val="single" w:sz="8" w:space="0" w:color="auto"/>
              <w:left w:val="nil"/>
              <w:bottom w:val="single" w:sz="8" w:space="0" w:color="auto"/>
              <w:right w:val="single" w:sz="8" w:space="0" w:color="auto"/>
            </w:tcBorders>
            <w:shd w:val="clear" w:color="000000" w:fill="954ECA"/>
            <w:noWrap/>
            <w:vAlign w:val="bottom"/>
            <w:hideMark/>
          </w:tcPr>
          <w:p w14:paraId="1A47530B" w14:textId="77777777" w:rsidR="0054478F" w:rsidRPr="00B34827" w:rsidRDefault="0054478F" w:rsidP="00011C6F">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Full Year 2022</w:t>
            </w:r>
          </w:p>
        </w:tc>
        <w:tc>
          <w:tcPr>
            <w:tcW w:w="1740" w:type="dxa"/>
            <w:tcBorders>
              <w:top w:val="single" w:sz="8" w:space="0" w:color="auto"/>
              <w:left w:val="nil"/>
              <w:bottom w:val="single" w:sz="8" w:space="0" w:color="auto"/>
              <w:right w:val="single" w:sz="8" w:space="0" w:color="auto"/>
            </w:tcBorders>
            <w:shd w:val="clear" w:color="000000" w:fill="954ECA"/>
            <w:noWrap/>
            <w:vAlign w:val="bottom"/>
            <w:hideMark/>
          </w:tcPr>
          <w:p w14:paraId="47AA3570" w14:textId="77777777" w:rsidR="0054478F" w:rsidRPr="00B34827" w:rsidRDefault="0054478F" w:rsidP="00011C6F">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Full Year 2021</w:t>
            </w:r>
          </w:p>
        </w:tc>
      </w:tr>
      <w:tr w:rsidR="0054478F" w:rsidRPr="00B34827" w14:paraId="1241B06A" w14:textId="77777777" w:rsidTr="00B70D50">
        <w:trPr>
          <w:trHeight w:val="525"/>
        </w:trPr>
        <w:tc>
          <w:tcPr>
            <w:tcW w:w="2320" w:type="dxa"/>
            <w:tcBorders>
              <w:top w:val="nil"/>
              <w:left w:val="single" w:sz="8" w:space="0" w:color="auto"/>
              <w:bottom w:val="single" w:sz="8" w:space="0" w:color="auto"/>
              <w:right w:val="single" w:sz="8" w:space="0" w:color="auto"/>
            </w:tcBorders>
            <w:shd w:val="clear" w:color="auto" w:fill="auto"/>
            <w:vAlign w:val="bottom"/>
            <w:hideMark/>
          </w:tcPr>
          <w:p w14:paraId="5689E320" w14:textId="6CBE7019" w:rsidR="0054478F" w:rsidRPr="00B34827" w:rsidRDefault="0054478F" w:rsidP="00011C6F">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Percentage of claims related to covid</w:t>
            </w:r>
            <w:r w:rsidR="004222E7" w:rsidRPr="00B34827">
              <w:rPr>
                <w:rFonts w:ascii="Arial" w:eastAsia="Times New Roman" w:hAnsi="Arial" w:cs="Arial"/>
                <w:color w:val="000000"/>
                <w:sz w:val="20"/>
                <w:szCs w:val="20"/>
                <w:lang w:eastAsia="en-GB"/>
              </w:rPr>
              <w:t>-19</w:t>
            </w:r>
          </w:p>
        </w:tc>
        <w:tc>
          <w:tcPr>
            <w:tcW w:w="1660" w:type="dxa"/>
            <w:tcBorders>
              <w:top w:val="nil"/>
              <w:left w:val="nil"/>
              <w:bottom w:val="single" w:sz="8" w:space="0" w:color="auto"/>
              <w:right w:val="single" w:sz="8" w:space="0" w:color="auto"/>
            </w:tcBorders>
            <w:shd w:val="clear" w:color="auto" w:fill="auto"/>
            <w:noWrap/>
            <w:vAlign w:val="bottom"/>
            <w:hideMark/>
          </w:tcPr>
          <w:p w14:paraId="02DB1952" w14:textId="77777777" w:rsidR="0054478F" w:rsidRPr="00B34827" w:rsidRDefault="0054478F" w:rsidP="00011C6F">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3.7%</w:t>
            </w:r>
          </w:p>
        </w:tc>
        <w:tc>
          <w:tcPr>
            <w:tcW w:w="1740" w:type="dxa"/>
            <w:tcBorders>
              <w:top w:val="nil"/>
              <w:left w:val="nil"/>
              <w:bottom w:val="single" w:sz="8" w:space="0" w:color="auto"/>
              <w:right w:val="single" w:sz="8" w:space="0" w:color="auto"/>
            </w:tcBorders>
            <w:shd w:val="clear" w:color="auto" w:fill="auto"/>
            <w:noWrap/>
            <w:vAlign w:val="bottom"/>
            <w:hideMark/>
          </w:tcPr>
          <w:p w14:paraId="501D61E7" w14:textId="77777777" w:rsidR="0054478F" w:rsidRPr="00B34827" w:rsidRDefault="0054478F" w:rsidP="00011C6F">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11.7%</w:t>
            </w:r>
          </w:p>
        </w:tc>
      </w:tr>
    </w:tbl>
    <w:p w14:paraId="599AB449" w14:textId="77777777" w:rsidR="0054478F" w:rsidRPr="00B34827" w:rsidRDefault="0054478F" w:rsidP="00011C6F">
      <w:pPr>
        <w:pStyle w:val="NoSpacing"/>
        <w:rPr>
          <w:rFonts w:ascii="Arial" w:hAnsi="Arial" w:cs="Arial"/>
          <w:sz w:val="20"/>
          <w:szCs w:val="20"/>
        </w:rPr>
      </w:pPr>
    </w:p>
    <w:p w14:paraId="37CDB58D" w14:textId="77777777" w:rsidR="005C4D1C" w:rsidRDefault="0054478F" w:rsidP="00011C6F">
      <w:pPr>
        <w:pStyle w:val="NoSpacing"/>
        <w:rPr>
          <w:rFonts w:ascii="Arial" w:hAnsi="Arial" w:cs="Arial"/>
          <w:sz w:val="20"/>
          <w:szCs w:val="20"/>
        </w:rPr>
      </w:pPr>
      <w:r w:rsidRPr="00B34827">
        <w:rPr>
          <w:rFonts w:ascii="Arial" w:hAnsi="Arial" w:cs="Arial"/>
          <w:sz w:val="20"/>
          <w:szCs w:val="20"/>
        </w:rPr>
        <w:t>Covid</w:t>
      </w:r>
      <w:r w:rsidR="00C26FB9" w:rsidRPr="00B34827">
        <w:rPr>
          <w:rFonts w:ascii="Arial" w:hAnsi="Arial" w:cs="Arial"/>
          <w:sz w:val="20"/>
          <w:szCs w:val="20"/>
        </w:rPr>
        <w:t>-19</w:t>
      </w:r>
      <w:r w:rsidRPr="00B34827">
        <w:rPr>
          <w:rFonts w:ascii="Arial" w:hAnsi="Arial" w:cs="Arial"/>
          <w:sz w:val="20"/>
          <w:szCs w:val="20"/>
        </w:rPr>
        <w:t xml:space="preserve"> claims for 2022 account for 3.7% of group life claims,</w:t>
      </w:r>
      <w:r w:rsidR="00C26FB9" w:rsidRPr="00B34827">
        <w:rPr>
          <w:rFonts w:ascii="Arial" w:hAnsi="Arial" w:cs="Arial"/>
          <w:sz w:val="20"/>
          <w:szCs w:val="20"/>
        </w:rPr>
        <w:t xml:space="preserve"> which is a decrease</w:t>
      </w:r>
      <w:r w:rsidRPr="00B34827">
        <w:rPr>
          <w:rFonts w:ascii="Arial" w:hAnsi="Arial" w:cs="Arial"/>
          <w:sz w:val="20"/>
          <w:szCs w:val="20"/>
        </w:rPr>
        <w:t xml:space="preserve"> compared to 2021</w:t>
      </w:r>
      <w:r w:rsidR="00C26FB9" w:rsidRPr="00B34827">
        <w:rPr>
          <w:rFonts w:ascii="Arial" w:hAnsi="Arial" w:cs="Arial"/>
          <w:sz w:val="20"/>
          <w:szCs w:val="20"/>
        </w:rPr>
        <w:t xml:space="preserve"> where covid</w:t>
      </w:r>
      <w:r w:rsidR="004222E7" w:rsidRPr="00B34827">
        <w:rPr>
          <w:rFonts w:ascii="Arial" w:hAnsi="Arial" w:cs="Arial"/>
          <w:sz w:val="20"/>
          <w:szCs w:val="20"/>
        </w:rPr>
        <w:t>-19</w:t>
      </w:r>
      <w:r w:rsidR="00C26FB9" w:rsidRPr="00B34827">
        <w:rPr>
          <w:rFonts w:ascii="Arial" w:hAnsi="Arial" w:cs="Arial"/>
          <w:sz w:val="20"/>
          <w:szCs w:val="20"/>
        </w:rPr>
        <w:t xml:space="preserve"> accounted for 11.7% of group life claims</w:t>
      </w:r>
      <w:r w:rsidRPr="00B34827">
        <w:rPr>
          <w:rFonts w:ascii="Arial" w:hAnsi="Arial" w:cs="Arial"/>
          <w:sz w:val="20"/>
          <w:szCs w:val="20"/>
        </w:rPr>
        <w:t>.</w:t>
      </w:r>
    </w:p>
    <w:p w14:paraId="39609F6B" w14:textId="77777777" w:rsidR="005C4D1C" w:rsidRDefault="005C4D1C" w:rsidP="00011C6F">
      <w:pPr>
        <w:pStyle w:val="NoSpacing"/>
        <w:rPr>
          <w:rFonts w:ascii="Arial" w:hAnsi="Arial" w:cs="Arial"/>
          <w:sz w:val="20"/>
          <w:szCs w:val="20"/>
        </w:rPr>
      </w:pPr>
    </w:p>
    <w:p w14:paraId="356CFD45" w14:textId="69BAABE0" w:rsidR="0054478F" w:rsidRPr="00B34827" w:rsidRDefault="00583740" w:rsidP="00011C6F">
      <w:pPr>
        <w:pStyle w:val="NoSpacing"/>
        <w:rPr>
          <w:rFonts w:ascii="Arial" w:hAnsi="Arial" w:cs="Arial"/>
          <w:sz w:val="20"/>
          <w:szCs w:val="20"/>
        </w:rPr>
      </w:pPr>
      <w:r w:rsidRPr="00B34827">
        <w:rPr>
          <w:rFonts w:ascii="Arial" w:hAnsi="Arial" w:cs="Arial"/>
          <w:sz w:val="20"/>
          <w:szCs w:val="20"/>
        </w:rPr>
        <w:lastRenderedPageBreak/>
        <w:t>Covid</w:t>
      </w:r>
      <w:r w:rsidR="00C26FB9" w:rsidRPr="00B34827">
        <w:rPr>
          <w:rFonts w:ascii="Arial" w:hAnsi="Arial" w:cs="Arial"/>
          <w:sz w:val="20"/>
          <w:szCs w:val="20"/>
        </w:rPr>
        <w:t>-19</w:t>
      </w:r>
      <w:r w:rsidRPr="00B34827">
        <w:rPr>
          <w:rFonts w:ascii="Arial" w:hAnsi="Arial" w:cs="Arial"/>
          <w:sz w:val="20"/>
          <w:szCs w:val="20"/>
        </w:rPr>
        <w:t xml:space="preserve"> is now the 7</w:t>
      </w:r>
      <w:r w:rsidRPr="00B34827">
        <w:rPr>
          <w:rFonts w:ascii="Arial" w:hAnsi="Arial" w:cs="Arial"/>
          <w:sz w:val="20"/>
          <w:szCs w:val="20"/>
          <w:vertAlign w:val="superscript"/>
        </w:rPr>
        <w:t>th</w:t>
      </w:r>
      <w:r w:rsidRPr="00B34827">
        <w:rPr>
          <w:rFonts w:ascii="Arial" w:hAnsi="Arial" w:cs="Arial"/>
          <w:sz w:val="20"/>
          <w:szCs w:val="20"/>
        </w:rPr>
        <w:t xml:space="preserve"> main cause of claim in 2022, compared to 2021, where covid</w:t>
      </w:r>
      <w:r w:rsidR="004222E7" w:rsidRPr="00B34827">
        <w:rPr>
          <w:rFonts w:ascii="Arial" w:hAnsi="Arial" w:cs="Arial"/>
          <w:sz w:val="20"/>
          <w:szCs w:val="20"/>
        </w:rPr>
        <w:t>-19</w:t>
      </w:r>
      <w:r w:rsidRPr="00B34827">
        <w:rPr>
          <w:rFonts w:ascii="Arial" w:hAnsi="Arial" w:cs="Arial"/>
          <w:sz w:val="20"/>
          <w:szCs w:val="20"/>
        </w:rPr>
        <w:t xml:space="preserve"> was the 4</w:t>
      </w:r>
      <w:r w:rsidRPr="00B34827">
        <w:rPr>
          <w:rFonts w:ascii="Arial" w:hAnsi="Arial" w:cs="Arial"/>
          <w:sz w:val="20"/>
          <w:szCs w:val="20"/>
          <w:vertAlign w:val="superscript"/>
        </w:rPr>
        <w:t>th</w:t>
      </w:r>
      <w:r w:rsidRPr="00B34827">
        <w:rPr>
          <w:rFonts w:ascii="Arial" w:hAnsi="Arial" w:cs="Arial"/>
          <w:sz w:val="20"/>
          <w:szCs w:val="20"/>
        </w:rPr>
        <w:t xml:space="preserve"> </w:t>
      </w:r>
      <w:r w:rsidR="002E376F" w:rsidRPr="00B34827">
        <w:rPr>
          <w:rFonts w:ascii="Arial" w:hAnsi="Arial" w:cs="Arial"/>
          <w:sz w:val="20"/>
          <w:szCs w:val="20"/>
        </w:rPr>
        <w:t>main</w:t>
      </w:r>
      <w:r w:rsidRPr="00B34827">
        <w:rPr>
          <w:rFonts w:ascii="Arial" w:hAnsi="Arial" w:cs="Arial"/>
          <w:sz w:val="20"/>
          <w:szCs w:val="20"/>
        </w:rPr>
        <w:t xml:space="preserve"> cause of claim for group life.</w:t>
      </w:r>
    </w:p>
    <w:p w14:paraId="0A35A157" w14:textId="028E169E" w:rsidR="0054478F" w:rsidRPr="00B34827" w:rsidRDefault="0054478F" w:rsidP="00011C6F">
      <w:pPr>
        <w:pStyle w:val="NoSpacing"/>
        <w:rPr>
          <w:rFonts w:ascii="Arial" w:hAnsi="Arial" w:cs="Arial"/>
          <w:sz w:val="20"/>
          <w:szCs w:val="20"/>
        </w:rPr>
      </w:pPr>
    </w:p>
    <w:p w14:paraId="60A53A07" w14:textId="141F07A7" w:rsidR="00583740" w:rsidRPr="001C0A74" w:rsidRDefault="00583740" w:rsidP="00011C6F">
      <w:pPr>
        <w:pStyle w:val="NoSpacing"/>
        <w:rPr>
          <w:rFonts w:ascii="Arial" w:hAnsi="Arial" w:cs="Arial"/>
          <w:b/>
          <w:bCs/>
          <w:sz w:val="20"/>
          <w:szCs w:val="20"/>
        </w:rPr>
      </w:pPr>
      <w:r w:rsidRPr="001C0A74">
        <w:rPr>
          <w:rFonts w:ascii="Arial" w:hAnsi="Arial" w:cs="Arial"/>
          <w:b/>
          <w:bCs/>
          <w:sz w:val="20"/>
          <w:szCs w:val="20"/>
        </w:rPr>
        <w:t>Group income protection</w:t>
      </w:r>
    </w:p>
    <w:tbl>
      <w:tblPr>
        <w:tblW w:w="5720" w:type="dxa"/>
        <w:tblLook w:val="04A0" w:firstRow="1" w:lastRow="0" w:firstColumn="1" w:lastColumn="0" w:noHBand="0" w:noVBand="1"/>
      </w:tblPr>
      <w:tblGrid>
        <w:gridCol w:w="2320"/>
        <w:gridCol w:w="1660"/>
        <w:gridCol w:w="1740"/>
      </w:tblGrid>
      <w:tr w:rsidR="00583740" w:rsidRPr="00B34827" w14:paraId="3EEDD8C3" w14:textId="77777777" w:rsidTr="00B70D50">
        <w:trPr>
          <w:trHeight w:val="270"/>
        </w:trPr>
        <w:tc>
          <w:tcPr>
            <w:tcW w:w="2320" w:type="dxa"/>
            <w:tcBorders>
              <w:top w:val="single" w:sz="8" w:space="0" w:color="auto"/>
              <w:left w:val="single" w:sz="8" w:space="0" w:color="auto"/>
              <w:bottom w:val="single" w:sz="8" w:space="0" w:color="auto"/>
              <w:right w:val="single" w:sz="8" w:space="0" w:color="auto"/>
            </w:tcBorders>
            <w:shd w:val="clear" w:color="000000" w:fill="954ECA"/>
            <w:noWrap/>
            <w:vAlign w:val="bottom"/>
            <w:hideMark/>
          </w:tcPr>
          <w:p w14:paraId="2F07E04A" w14:textId="77777777" w:rsidR="00583740" w:rsidRPr="00B34827" w:rsidRDefault="00583740" w:rsidP="00011C6F">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 </w:t>
            </w:r>
          </w:p>
        </w:tc>
        <w:tc>
          <w:tcPr>
            <w:tcW w:w="1660" w:type="dxa"/>
            <w:tcBorders>
              <w:top w:val="single" w:sz="8" w:space="0" w:color="auto"/>
              <w:left w:val="nil"/>
              <w:bottom w:val="single" w:sz="8" w:space="0" w:color="auto"/>
              <w:right w:val="single" w:sz="8" w:space="0" w:color="auto"/>
            </w:tcBorders>
            <w:shd w:val="clear" w:color="000000" w:fill="954ECA"/>
            <w:noWrap/>
            <w:vAlign w:val="bottom"/>
            <w:hideMark/>
          </w:tcPr>
          <w:p w14:paraId="5C3439A4" w14:textId="77777777" w:rsidR="00583740" w:rsidRPr="00B34827" w:rsidRDefault="00583740" w:rsidP="00011C6F">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Full Year 2022</w:t>
            </w:r>
          </w:p>
        </w:tc>
        <w:tc>
          <w:tcPr>
            <w:tcW w:w="1740" w:type="dxa"/>
            <w:tcBorders>
              <w:top w:val="single" w:sz="8" w:space="0" w:color="auto"/>
              <w:left w:val="nil"/>
              <w:bottom w:val="single" w:sz="8" w:space="0" w:color="auto"/>
              <w:right w:val="single" w:sz="8" w:space="0" w:color="auto"/>
            </w:tcBorders>
            <w:shd w:val="clear" w:color="000000" w:fill="954ECA"/>
            <w:noWrap/>
            <w:vAlign w:val="bottom"/>
            <w:hideMark/>
          </w:tcPr>
          <w:p w14:paraId="04D01CCF" w14:textId="77777777" w:rsidR="00583740" w:rsidRPr="00B34827" w:rsidRDefault="00583740" w:rsidP="00011C6F">
            <w:pPr>
              <w:spacing w:after="0" w:line="240" w:lineRule="auto"/>
              <w:rPr>
                <w:rFonts w:ascii="Arial" w:eastAsia="Times New Roman" w:hAnsi="Arial" w:cs="Arial"/>
                <w:color w:val="FFFFFF"/>
                <w:sz w:val="20"/>
                <w:szCs w:val="20"/>
                <w:lang w:eastAsia="en-GB"/>
              </w:rPr>
            </w:pPr>
            <w:r w:rsidRPr="00B34827">
              <w:rPr>
                <w:rFonts w:ascii="Arial" w:eastAsia="Times New Roman" w:hAnsi="Arial" w:cs="Arial"/>
                <w:color w:val="FFFFFF"/>
                <w:sz w:val="20"/>
                <w:szCs w:val="20"/>
                <w:lang w:eastAsia="en-GB"/>
              </w:rPr>
              <w:t>Full Year 2021</w:t>
            </w:r>
          </w:p>
        </w:tc>
      </w:tr>
      <w:tr w:rsidR="00583740" w:rsidRPr="00B34827" w14:paraId="369A270B" w14:textId="77777777" w:rsidTr="00B70D50">
        <w:trPr>
          <w:trHeight w:val="525"/>
        </w:trPr>
        <w:tc>
          <w:tcPr>
            <w:tcW w:w="2320" w:type="dxa"/>
            <w:tcBorders>
              <w:top w:val="nil"/>
              <w:left w:val="single" w:sz="8" w:space="0" w:color="auto"/>
              <w:bottom w:val="single" w:sz="8" w:space="0" w:color="auto"/>
              <w:right w:val="single" w:sz="8" w:space="0" w:color="auto"/>
            </w:tcBorders>
            <w:shd w:val="clear" w:color="auto" w:fill="auto"/>
            <w:vAlign w:val="bottom"/>
            <w:hideMark/>
          </w:tcPr>
          <w:p w14:paraId="45A18715" w14:textId="661429AE" w:rsidR="00583740" w:rsidRPr="00B34827" w:rsidRDefault="00583740" w:rsidP="00011C6F">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Percentage of claims related to covid</w:t>
            </w:r>
            <w:r w:rsidR="004222E7" w:rsidRPr="00B34827">
              <w:rPr>
                <w:rFonts w:ascii="Arial" w:eastAsia="Times New Roman" w:hAnsi="Arial" w:cs="Arial"/>
                <w:color w:val="000000"/>
                <w:sz w:val="20"/>
                <w:szCs w:val="20"/>
                <w:lang w:eastAsia="en-GB"/>
              </w:rPr>
              <w:t>-19</w:t>
            </w:r>
          </w:p>
        </w:tc>
        <w:tc>
          <w:tcPr>
            <w:tcW w:w="1660" w:type="dxa"/>
            <w:tcBorders>
              <w:top w:val="nil"/>
              <w:left w:val="nil"/>
              <w:bottom w:val="single" w:sz="8" w:space="0" w:color="auto"/>
              <w:right w:val="single" w:sz="8" w:space="0" w:color="auto"/>
            </w:tcBorders>
            <w:shd w:val="clear" w:color="auto" w:fill="auto"/>
            <w:noWrap/>
            <w:vAlign w:val="bottom"/>
            <w:hideMark/>
          </w:tcPr>
          <w:p w14:paraId="60C80D17" w14:textId="77777777" w:rsidR="00583740" w:rsidRPr="00B34827" w:rsidRDefault="00583740" w:rsidP="00011C6F">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6.1%</w:t>
            </w:r>
          </w:p>
        </w:tc>
        <w:tc>
          <w:tcPr>
            <w:tcW w:w="1740" w:type="dxa"/>
            <w:tcBorders>
              <w:top w:val="nil"/>
              <w:left w:val="nil"/>
              <w:bottom w:val="single" w:sz="8" w:space="0" w:color="auto"/>
              <w:right w:val="single" w:sz="8" w:space="0" w:color="auto"/>
            </w:tcBorders>
            <w:shd w:val="clear" w:color="auto" w:fill="auto"/>
            <w:noWrap/>
            <w:vAlign w:val="bottom"/>
            <w:hideMark/>
          </w:tcPr>
          <w:p w14:paraId="3DC7D744" w14:textId="77777777" w:rsidR="00583740" w:rsidRPr="00B34827" w:rsidRDefault="00583740" w:rsidP="00011C6F">
            <w:pPr>
              <w:spacing w:after="0" w:line="240" w:lineRule="auto"/>
              <w:rPr>
                <w:rFonts w:ascii="Arial" w:eastAsia="Times New Roman" w:hAnsi="Arial" w:cs="Arial"/>
                <w:color w:val="000000"/>
                <w:sz w:val="20"/>
                <w:szCs w:val="20"/>
                <w:lang w:eastAsia="en-GB"/>
              </w:rPr>
            </w:pPr>
            <w:r w:rsidRPr="00B34827">
              <w:rPr>
                <w:rFonts w:ascii="Arial" w:eastAsia="Times New Roman" w:hAnsi="Arial" w:cs="Arial"/>
                <w:color w:val="000000"/>
                <w:sz w:val="20"/>
                <w:szCs w:val="20"/>
                <w:lang w:eastAsia="en-GB"/>
              </w:rPr>
              <w:t>7.0%</w:t>
            </w:r>
          </w:p>
        </w:tc>
      </w:tr>
    </w:tbl>
    <w:p w14:paraId="06A2BA74" w14:textId="77777777" w:rsidR="00583740" w:rsidRPr="00B34827" w:rsidRDefault="00583740" w:rsidP="00011C6F">
      <w:pPr>
        <w:pStyle w:val="NoSpacing"/>
        <w:rPr>
          <w:rFonts w:ascii="Arial" w:hAnsi="Arial" w:cs="Arial"/>
          <w:sz w:val="20"/>
          <w:szCs w:val="20"/>
        </w:rPr>
      </w:pPr>
    </w:p>
    <w:p w14:paraId="3D858354" w14:textId="69DB212E" w:rsidR="00C26FB9" w:rsidRDefault="00583740" w:rsidP="00011C6F">
      <w:pPr>
        <w:pStyle w:val="NoSpacing"/>
        <w:rPr>
          <w:rFonts w:ascii="Arial" w:hAnsi="Arial" w:cs="Arial"/>
          <w:sz w:val="20"/>
          <w:szCs w:val="20"/>
        </w:rPr>
      </w:pPr>
      <w:r w:rsidRPr="00B34827">
        <w:rPr>
          <w:rFonts w:ascii="Arial" w:hAnsi="Arial" w:cs="Arial"/>
          <w:sz w:val="20"/>
          <w:szCs w:val="20"/>
        </w:rPr>
        <w:t>In 2022, covid</w:t>
      </w:r>
      <w:r w:rsidR="004222E7" w:rsidRPr="00B34827">
        <w:rPr>
          <w:rFonts w:ascii="Arial" w:hAnsi="Arial" w:cs="Arial"/>
          <w:sz w:val="20"/>
          <w:szCs w:val="20"/>
        </w:rPr>
        <w:t>-19</w:t>
      </w:r>
      <w:r w:rsidRPr="00B34827">
        <w:rPr>
          <w:rFonts w:ascii="Arial" w:hAnsi="Arial" w:cs="Arial"/>
          <w:sz w:val="20"/>
          <w:szCs w:val="20"/>
        </w:rPr>
        <w:t xml:space="preserve"> accounted for 6.1% of new GIP claims, </w:t>
      </w:r>
      <w:r w:rsidR="00C26FB9" w:rsidRPr="00B34827">
        <w:rPr>
          <w:rFonts w:ascii="Arial" w:hAnsi="Arial" w:cs="Arial"/>
          <w:sz w:val="20"/>
          <w:szCs w:val="20"/>
        </w:rPr>
        <w:t xml:space="preserve">which is a decrease </w:t>
      </w:r>
      <w:r w:rsidRPr="00B34827">
        <w:rPr>
          <w:rFonts w:ascii="Arial" w:hAnsi="Arial" w:cs="Arial"/>
          <w:sz w:val="20"/>
          <w:szCs w:val="20"/>
        </w:rPr>
        <w:t>compared to</w:t>
      </w:r>
      <w:r w:rsidR="00C26FB9" w:rsidRPr="00B34827">
        <w:rPr>
          <w:rFonts w:ascii="Arial" w:hAnsi="Arial" w:cs="Arial"/>
          <w:sz w:val="20"/>
          <w:szCs w:val="20"/>
        </w:rPr>
        <w:t xml:space="preserve"> 2021 where covid-19 accounted for </w:t>
      </w:r>
      <w:r w:rsidRPr="00B34827">
        <w:rPr>
          <w:rFonts w:ascii="Arial" w:hAnsi="Arial" w:cs="Arial"/>
          <w:sz w:val="20"/>
          <w:szCs w:val="20"/>
        </w:rPr>
        <w:t xml:space="preserve">7.0% </w:t>
      </w:r>
      <w:r w:rsidR="00C26FB9" w:rsidRPr="00B34827">
        <w:rPr>
          <w:rFonts w:ascii="Arial" w:hAnsi="Arial" w:cs="Arial"/>
          <w:sz w:val="20"/>
          <w:szCs w:val="20"/>
        </w:rPr>
        <w:t>of new GIP claims</w:t>
      </w:r>
      <w:r w:rsidRPr="00B34827">
        <w:rPr>
          <w:rFonts w:ascii="Arial" w:hAnsi="Arial" w:cs="Arial"/>
          <w:sz w:val="20"/>
          <w:szCs w:val="20"/>
        </w:rPr>
        <w:t xml:space="preserve">. </w:t>
      </w:r>
    </w:p>
    <w:p w14:paraId="457D9384" w14:textId="77777777" w:rsidR="00F10A56" w:rsidRPr="00B34827" w:rsidRDefault="00F10A56" w:rsidP="00011C6F">
      <w:pPr>
        <w:pStyle w:val="NoSpacing"/>
        <w:rPr>
          <w:rFonts w:ascii="Arial" w:hAnsi="Arial" w:cs="Arial"/>
          <w:sz w:val="20"/>
          <w:szCs w:val="20"/>
        </w:rPr>
      </w:pPr>
    </w:p>
    <w:p w14:paraId="3E0972EC" w14:textId="3036C013" w:rsidR="00583740" w:rsidRPr="00B34827" w:rsidRDefault="00583740" w:rsidP="00011C6F">
      <w:pPr>
        <w:pStyle w:val="NoSpacing"/>
        <w:rPr>
          <w:rFonts w:ascii="Arial" w:hAnsi="Arial" w:cs="Arial"/>
          <w:sz w:val="20"/>
          <w:szCs w:val="20"/>
        </w:rPr>
      </w:pPr>
      <w:r w:rsidRPr="00B34827">
        <w:rPr>
          <w:rFonts w:ascii="Arial" w:hAnsi="Arial" w:cs="Arial"/>
          <w:sz w:val="20"/>
          <w:szCs w:val="20"/>
        </w:rPr>
        <w:t>Covid</w:t>
      </w:r>
      <w:r w:rsidR="004222E7" w:rsidRPr="00B34827">
        <w:rPr>
          <w:rFonts w:ascii="Arial" w:hAnsi="Arial" w:cs="Arial"/>
          <w:sz w:val="20"/>
          <w:szCs w:val="20"/>
        </w:rPr>
        <w:t>-19</w:t>
      </w:r>
      <w:r w:rsidRPr="00B34827">
        <w:rPr>
          <w:rFonts w:ascii="Arial" w:hAnsi="Arial" w:cs="Arial"/>
          <w:sz w:val="20"/>
          <w:szCs w:val="20"/>
        </w:rPr>
        <w:t xml:space="preserve"> is now the 6</w:t>
      </w:r>
      <w:r w:rsidRPr="00B34827">
        <w:rPr>
          <w:rFonts w:ascii="Arial" w:hAnsi="Arial" w:cs="Arial"/>
          <w:sz w:val="20"/>
          <w:szCs w:val="20"/>
          <w:vertAlign w:val="superscript"/>
        </w:rPr>
        <w:t>th</w:t>
      </w:r>
      <w:r w:rsidRPr="00B34827">
        <w:rPr>
          <w:rFonts w:ascii="Arial" w:hAnsi="Arial" w:cs="Arial"/>
          <w:sz w:val="20"/>
          <w:szCs w:val="20"/>
        </w:rPr>
        <w:t xml:space="preserve"> main cause of claim </w:t>
      </w:r>
      <w:r w:rsidR="00C26FB9" w:rsidRPr="00B34827">
        <w:rPr>
          <w:rFonts w:ascii="Arial" w:hAnsi="Arial" w:cs="Arial"/>
          <w:sz w:val="20"/>
          <w:szCs w:val="20"/>
        </w:rPr>
        <w:t xml:space="preserve">for </w:t>
      </w:r>
      <w:r w:rsidR="00BD21CA">
        <w:rPr>
          <w:rFonts w:ascii="Arial" w:hAnsi="Arial" w:cs="Arial"/>
          <w:sz w:val="20"/>
          <w:szCs w:val="20"/>
        </w:rPr>
        <w:t>G</w:t>
      </w:r>
      <w:r w:rsidR="00C26FB9" w:rsidRPr="00B34827">
        <w:rPr>
          <w:rFonts w:ascii="Arial" w:hAnsi="Arial" w:cs="Arial"/>
          <w:sz w:val="20"/>
          <w:szCs w:val="20"/>
        </w:rPr>
        <w:t xml:space="preserve">IP </w:t>
      </w:r>
      <w:r w:rsidRPr="00B34827">
        <w:rPr>
          <w:rFonts w:ascii="Arial" w:hAnsi="Arial" w:cs="Arial"/>
          <w:sz w:val="20"/>
          <w:szCs w:val="20"/>
        </w:rPr>
        <w:t>in 2022, compared to 2021, where covid</w:t>
      </w:r>
      <w:r w:rsidR="004222E7" w:rsidRPr="00B34827">
        <w:rPr>
          <w:rFonts w:ascii="Arial" w:hAnsi="Arial" w:cs="Arial"/>
          <w:sz w:val="20"/>
          <w:szCs w:val="20"/>
        </w:rPr>
        <w:t>-19</w:t>
      </w:r>
      <w:r w:rsidRPr="00B34827">
        <w:rPr>
          <w:rFonts w:ascii="Arial" w:hAnsi="Arial" w:cs="Arial"/>
          <w:sz w:val="20"/>
          <w:szCs w:val="20"/>
        </w:rPr>
        <w:t xml:space="preserve"> was the </w:t>
      </w:r>
      <w:r w:rsidR="007C1313" w:rsidRPr="00B34827">
        <w:rPr>
          <w:rFonts w:ascii="Arial" w:hAnsi="Arial" w:cs="Arial"/>
          <w:sz w:val="20"/>
          <w:szCs w:val="20"/>
        </w:rPr>
        <w:t>5</w:t>
      </w:r>
      <w:r w:rsidRPr="00B34827">
        <w:rPr>
          <w:rFonts w:ascii="Arial" w:hAnsi="Arial" w:cs="Arial"/>
          <w:sz w:val="20"/>
          <w:szCs w:val="20"/>
          <w:vertAlign w:val="superscript"/>
        </w:rPr>
        <w:t>th</w:t>
      </w:r>
      <w:r w:rsidRPr="00B34827">
        <w:rPr>
          <w:rFonts w:ascii="Arial" w:hAnsi="Arial" w:cs="Arial"/>
          <w:sz w:val="20"/>
          <w:szCs w:val="20"/>
        </w:rPr>
        <w:t xml:space="preserve"> </w:t>
      </w:r>
      <w:r w:rsidR="002E376F" w:rsidRPr="00B34827">
        <w:rPr>
          <w:rFonts w:ascii="Arial" w:hAnsi="Arial" w:cs="Arial"/>
          <w:sz w:val="20"/>
          <w:szCs w:val="20"/>
        </w:rPr>
        <w:t xml:space="preserve">main </w:t>
      </w:r>
      <w:r w:rsidRPr="00B34827">
        <w:rPr>
          <w:rFonts w:ascii="Arial" w:hAnsi="Arial" w:cs="Arial"/>
          <w:sz w:val="20"/>
          <w:szCs w:val="20"/>
        </w:rPr>
        <w:t xml:space="preserve">cause of claim for </w:t>
      </w:r>
      <w:r w:rsidR="00BD21CA">
        <w:rPr>
          <w:rFonts w:ascii="Arial" w:hAnsi="Arial" w:cs="Arial"/>
          <w:sz w:val="20"/>
          <w:szCs w:val="20"/>
        </w:rPr>
        <w:t>G</w:t>
      </w:r>
      <w:r w:rsidR="007C1313" w:rsidRPr="00B34827">
        <w:rPr>
          <w:rFonts w:ascii="Arial" w:hAnsi="Arial" w:cs="Arial"/>
          <w:sz w:val="20"/>
          <w:szCs w:val="20"/>
        </w:rPr>
        <w:t>IP</w:t>
      </w:r>
      <w:r w:rsidRPr="00B34827">
        <w:rPr>
          <w:rFonts w:ascii="Arial" w:hAnsi="Arial" w:cs="Arial"/>
          <w:sz w:val="20"/>
          <w:szCs w:val="20"/>
        </w:rPr>
        <w:t>.</w:t>
      </w:r>
    </w:p>
    <w:p w14:paraId="1F5DEED6" w14:textId="77777777" w:rsidR="00C109CF" w:rsidRDefault="00C109CF" w:rsidP="00011C6F">
      <w:pPr>
        <w:pStyle w:val="NoSpacing"/>
        <w:rPr>
          <w:rFonts w:ascii="Arial" w:hAnsi="Arial" w:cs="Arial"/>
          <w:sz w:val="20"/>
          <w:szCs w:val="20"/>
        </w:rPr>
      </w:pPr>
    </w:p>
    <w:p w14:paraId="6D5C1AC1" w14:textId="7B7E8B30" w:rsidR="009E0CB6" w:rsidRDefault="009E0CB6" w:rsidP="00011C6F">
      <w:pPr>
        <w:pStyle w:val="NoSpacing"/>
        <w:rPr>
          <w:rFonts w:ascii="Arial" w:hAnsi="Arial" w:cs="Arial"/>
          <w:sz w:val="20"/>
          <w:szCs w:val="20"/>
        </w:rPr>
      </w:pPr>
      <w:r w:rsidRPr="009E0CB6">
        <w:rPr>
          <w:rFonts w:ascii="Arial" w:hAnsi="Arial" w:cs="Arial"/>
          <w:b/>
          <w:bCs/>
          <w:sz w:val="20"/>
          <w:szCs w:val="20"/>
        </w:rPr>
        <w:t>Katharine Moxham, spokesperson for GRiD said</w:t>
      </w:r>
      <w:r>
        <w:rPr>
          <w:rFonts w:ascii="Arial" w:hAnsi="Arial" w:cs="Arial"/>
          <w:sz w:val="20"/>
          <w:szCs w:val="20"/>
        </w:rPr>
        <w:t>: “</w:t>
      </w:r>
      <w:r w:rsidR="00A303A2">
        <w:rPr>
          <w:rFonts w:ascii="Arial" w:hAnsi="Arial" w:cs="Arial"/>
          <w:sz w:val="20"/>
          <w:szCs w:val="20"/>
        </w:rPr>
        <w:t xml:space="preserve">Once again, our claims stats give a material figure </w:t>
      </w:r>
      <w:r w:rsidR="00E416DC">
        <w:rPr>
          <w:rFonts w:ascii="Arial" w:hAnsi="Arial" w:cs="Arial"/>
          <w:sz w:val="20"/>
          <w:szCs w:val="20"/>
        </w:rPr>
        <w:t>which</w:t>
      </w:r>
      <w:r w:rsidR="00A303A2">
        <w:rPr>
          <w:rFonts w:ascii="Arial" w:hAnsi="Arial" w:cs="Arial"/>
          <w:sz w:val="20"/>
          <w:szCs w:val="20"/>
        </w:rPr>
        <w:t xml:space="preserve"> show</w:t>
      </w:r>
      <w:r w:rsidR="00E416DC">
        <w:rPr>
          <w:rFonts w:ascii="Arial" w:hAnsi="Arial" w:cs="Arial"/>
          <w:sz w:val="20"/>
          <w:szCs w:val="20"/>
        </w:rPr>
        <w:t>s</w:t>
      </w:r>
      <w:r w:rsidR="00A303A2">
        <w:rPr>
          <w:rFonts w:ascii="Arial" w:hAnsi="Arial" w:cs="Arial"/>
          <w:sz w:val="20"/>
          <w:szCs w:val="20"/>
        </w:rPr>
        <w:t xml:space="preserve"> just how much employers and employees</w:t>
      </w:r>
      <w:r w:rsidR="00E416DC">
        <w:rPr>
          <w:rFonts w:ascii="Arial" w:hAnsi="Arial" w:cs="Arial"/>
          <w:sz w:val="20"/>
          <w:szCs w:val="20"/>
        </w:rPr>
        <w:t xml:space="preserve"> gain from group risk benefits: financially, physically and emotionally</w:t>
      </w:r>
      <w:r w:rsidR="001D2A06">
        <w:rPr>
          <w:rFonts w:ascii="Arial" w:hAnsi="Arial" w:cs="Arial"/>
          <w:sz w:val="20"/>
          <w:szCs w:val="20"/>
        </w:rPr>
        <w:t>. No other benefits</w:t>
      </w:r>
      <w:r w:rsidR="00547408">
        <w:rPr>
          <w:rFonts w:ascii="Arial" w:hAnsi="Arial" w:cs="Arial"/>
          <w:sz w:val="20"/>
          <w:szCs w:val="20"/>
        </w:rPr>
        <w:t xml:space="preserve"> pay out as much, or offer such good value, which is why we’re seeing the</w:t>
      </w:r>
      <w:r w:rsidR="003F7222">
        <w:rPr>
          <w:rFonts w:ascii="Arial" w:hAnsi="Arial" w:cs="Arial"/>
          <w:sz w:val="20"/>
          <w:szCs w:val="20"/>
        </w:rPr>
        <w:t>ir</w:t>
      </w:r>
      <w:r w:rsidR="00547408">
        <w:rPr>
          <w:rFonts w:ascii="Arial" w:hAnsi="Arial" w:cs="Arial"/>
          <w:sz w:val="20"/>
          <w:szCs w:val="20"/>
        </w:rPr>
        <w:t xml:space="preserve"> popularity grow year on year.”</w:t>
      </w:r>
    </w:p>
    <w:p w14:paraId="08F4A7A3" w14:textId="77777777" w:rsidR="009E0CB6" w:rsidRDefault="009E0CB6" w:rsidP="00011C6F">
      <w:pPr>
        <w:pStyle w:val="NoSpacing"/>
        <w:rPr>
          <w:rFonts w:ascii="Arial" w:hAnsi="Arial" w:cs="Arial"/>
          <w:sz w:val="20"/>
          <w:szCs w:val="20"/>
        </w:rPr>
      </w:pPr>
    </w:p>
    <w:p w14:paraId="39562787" w14:textId="77777777" w:rsidR="009E0CB6" w:rsidRDefault="009E0CB6" w:rsidP="00011C6F">
      <w:pPr>
        <w:pStyle w:val="NoSpacing"/>
        <w:rPr>
          <w:rFonts w:ascii="Arial" w:hAnsi="Arial" w:cs="Arial"/>
          <w:sz w:val="20"/>
          <w:szCs w:val="20"/>
        </w:rPr>
      </w:pPr>
    </w:p>
    <w:p w14:paraId="3DA12139" w14:textId="5221A32C" w:rsidR="00F10A56" w:rsidRPr="0074080F" w:rsidRDefault="00F10A56" w:rsidP="00F10A56">
      <w:pPr>
        <w:pStyle w:val="NoSpacing"/>
        <w:numPr>
          <w:ilvl w:val="0"/>
          <w:numId w:val="8"/>
        </w:numPr>
        <w:jc w:val="center"/>
        <w:rPr>
          <w:rFonts w:ascii="Arial" w:hAnsi="Arial" w:cs="Arial"/>
          <w:sz w:val="20"/>
          <w:szCs w:val="20"/>
        </w:rPr>
      </w:pPr>
      <w:r w:rsidRPr="0074080F">
        <w:rPr>
          <w:rFonts w:ascii="Arial" w:hAnsi="Arial" w:cs="Arial"/>
          <w:sz w:val="20"/>
          <w:szCs w:val="20"/>
        </w:rPr>
        <w:t xml:space="preserve">Ends </w:t>
      </w:r>
      <w:r w:rsidR="00972A01" w:rsidRPr="0074080F">
        <w:rPr>
          <w:rFonts w:ascii="Arial" w:hAnsi="Arial" w:cs="Arial"/>
          <w:sz w:val="20"/>
          <w:szCs w:val="20"/>
        </w:rPr>
        <w:t>–</w:t>
      </w:r>
    </w:p>
    <w:p w14:paraId="29356A05" w14:textId="77777777" w:rsidR="00972A01" w:rsidRPr="00F10A56" w:rsidRDefault="00972A01" w:rsidP="00972A01">
      <w:pPr>
        <w:pStyle w:val="NoSpacing"/>
        <w:ind w:left="720"/>
        <w:rPr>
          <w:rFonts w:ascii="Arial" w:hAnsi="Arial" w:cs="Arial"/>
          <w:b/>
          <w:bCs/>
          <w:sz w:val="20"/>
          <w:szCs w:val="20"/>
        </w:rPr>
      </w:pPr>
    </w:p>
    <w:p w14:paraId="1D2F16FA" w14:textId="07E024F9" w:rsidR="00E86620" w:rsidRDefault="00E86620" w:rsidP="00972A01">
      <w:pPr>
        <w:pStyle w:val="NoSpacing"/>
        <w:rPr>
          <w:rFonts w:ascii="Arial" w:hAnsi="Arial" w:cs="Arial"/>
          <w:sz w:val="20"/>
          <w:szCs w:val="20"/>
        </w:rPr>
      </w:pPr>
      <w:r>
        <w:rPr>
          <w:rFonts w:ascii="Arial" w:hAnsi="Arial" w:cs="Arial"/>
          <w:sz w:val="20"/>
          <w:szCs w:val="20"/>
        </w:rPr>
        <w:t>1.</w:t>
      </w:r>
    </w:p>
    <w:p w14:paraId="249DC41D" w14:textId="261560CB" w:rsidR="00972A01" w:rsidRPr="00DE7244" w:rsidRDefault="00972A01" w:rsidP="00972A01">
      <w:pPr>
        <w:pStyle w:val="NoSpacing"/>
        <w:rPr>
          <w:rFonts w:ascii="Arial" w:hAnsi="Arial" w:cs="Arial"/>
          <w:sz w:val="20"/>
          <w:szCs w:val="20"/>
        </w:rPr>
      </w:pPr>
      <w:r w:rsidRPr="00DE7244">
        <w:rPr>
          <w:rFonts w:ascii="Arial" w:hAnsi="Arial" w:cs="Arial"/>
          <w:sz w:val="20"/>
          <w:szCs w:val="20"/>
        </w:rPr>
        <w:t>Total number of claims paid (new and existing) during 202</w:t>
      </w:r>
      <w:r>
        <w:rPr>
          <w:rFonts w:ascii="Arial" w:hAnsi="Arial" w:cs="Arial"/>
          <w:sz w:val="20"/>
          <w:szCs w:val="20"/>
        </w:rPr>
        <w:t>2</w:t>
      </w:r>
      <w:r w:rsidRPr="00DE7244">
        <w:rPr>
          <w:rFonts w:ascii="Arial" w:hAnsi="Arial" w:cs="Arial"/>
          <w:sz w:val="20"/>
          <w:szCs w:val="20"/>
        </w:rPr>
        <w:t xml:space="preserve"> and value of claims in payment as of 31 December 202</w:t>
      </w:r>
      <w:r>
        <w:rPr>
          <w:rFonts w:ascii="Arial" w:hAnsi="Arial" w:cs="Arial"/>
          <w:sz w:val="20"/>
          <w:szCs w:val="20"/>
        </w:rPr>
        <w:t>2</w:t>
      </w:r>
      <w:r w:rsidRPr="00DE7244">
        <w:rPr>
          <w:rFonts w:ascii="Arial" w:hAnsi="Arial" w:cs="Arial"/>
          <w:sz w:val="20"/>
          <w:szCs w:val="20"/>
        </w:rPr>
        <w:t>, including any claims paid for part of 202</w:t>
      </w:r>
      <w:r>
        <w:rPr>
          <w:rFonts w:ascii="Arial" w:hAnsi="Arial" w:cs="Arial"/>
          <w:sz w:val="20"/>
          <w:szCs w:val="20"/>
        </w:rPr>
        <w:t>2</w:t>
      </w:r>
      <w:r w:rsidRPr="00DE7244">
        <w:rPr>
          <w:rFonts w:ascii="Arial" w:hAnsi="Arial" w:cs="Arial"/>
          <w:sz w:val="20"/>
          <w:szCs w:val="20"/>
        </w:rPr>
        <w:t xml:space="preserve">. Group income protection claims are often paid for several or many years so the ultimate value of these benefits will be much higher. </w:t>
      </w:r>
    </w:p>
    <w:p w14:paraId="53794508" w14:textId="77777777" w:rsidR="00972A01" w:rsidRDefault="00972A01" w:rsidP="00972A01">
      <w:pPr>
        <w:pStyle w:val="FootnoteText"/>
        <w:ind w:left="720"/>
      </w:pPr>
    </w:p>
    <w:p w14:paraId="4E8D327A" w14:textId="4B90E573" w:rsidR="00E86620" w:rsidRDefault="00E86620" w:rsidP="00972A01">
      <w:pPr>
        <w:pStyle w:val="NoSpacing"/>
        <w:rPr>
          <w:rFonts w:ascii="Arial" w:hAnsi="Arial" w:cs="Arial"/>
          <w:sz w:val="20"/>
          <w:szCs w:val="20"/>
        </w:rPr>
      </w:pPr>
      <w:r>
        <w:rPr>
          <w:rFonts w:ascii="Arial" w:hAnsi="Arial" w:cs="Arial"/>
          <w:sz w:val="20"/>
          <w:szCs w:val="20"/>
        </w:rPr>
        <w:t>2.</w:t>
      </w:r>
    </w:p>
    <w:p w14:paraId="6E5A1C18" w14:textId="418CB875" w:rsidR="00972A01" w:rsidRDefault="00972A01" w:rsidP="00972A01">
      <w:pPr>
        <w:pStyle w:val="NoSpacing"/>
        <w:rPr>
          <w:rFonts w:ascii="Arial" w:hAnsi="Arial" w:cs="Arial"/>
          <w:sz w:val="20"/>
          <w:szCs w:val="20"/>
        </w:rPr>
      </w:pPr>
      <w:r w:rsidRPr="003474C5">
        <w:rPr>
          <w:rFonts w:ascii="Arial" w:hAnsi="Arial" w:cs="Arial"/>
          <w:sz w:val="20"/>
          <w:szCs w:val="20"/>
        </w:rPr>
        <w:t>During 202</w:t>
      </w:r>
      <w:r>
        <w:rPr>
          <w:rFonts w:ascii="Arial" w:hAnsi="Arial" w:cs="Arial"/>
          <w:sz w:val="20"/>
          <w:szCs w:val="20"/>
        </w:rPr>
        <w:t>2</w:t>
      </w:r>
      <w:r w:rsidRPr="003474C5">
        <w:rPr>
          <w:rFonts w:ascii="Arial" w:hAnsi="Arial" w:cs="Arial"/>
          <w:sz w:val="20"/>
          <w:szCs w:val="20"/>
        </w:rPr>
        <w:t xml:space="preserve"> there were </w:t>
      </w:r>
      <w:r>
        <w:rPr>
          <w:rFonts w:ascii="Arial" w:hAnsi="Arial" w:cs="Arial"/>
          <w:sz w:val="20"/>
          <w:szCs w:val="20"/>
        </w:rPr>
        <w:t>6,633</w:t>
      </w:r>
      <w:r w:rsidRPr="003474C5">
        <w:rPr>
          <w:rFonts w:ascii="Arial" w:hAnsi="Arial" w:cs="Arial"/>
          <w:sz w:val="20"/>
          <w:szCs w:val="20"/>
        </w:rPr>
        <w:t xml:space="preserve"> new group income protection claims, totalling £</w:t>
      </w:r>
      <w:r>
        <w:rPr>
          <w:rFonts w:ascii="Arial" w:hAnsi="Arial" w:cs="Arial"/>
          <w:sz w:val="20"/>
          <w:szCs w:val="20"/>
        </w:rPr>
        <w:t>177.47</w:t>
      </w:r>
      <w:r w:rsidRPr="003474C5">
        <w:rPr>
          <w:rFonts w:ascii="Arial" w:hAnsi="Arial" w:cs="Arial"/>
          <w:sz w:val="20"/>
          <w:szCs w:val="20"/>
        </w:rPr>
        <w:t>m pa and averaging £2</w:t>
      </w:r>
      <w:r>
        <w:rPr>
          <w:rFonts w:ascii="Arial" w:hAnsi="Arial" w:cs="Arial"/>
          <w:sz w:val="20"/>
          <w:szCs w:val="20"/>
        </w:rPr>
        <w:t>6,755</w:t>
      </w:r>
      <w:r w:rsidRPr="003474C5">
        <w:rPr>
          <w:rFonts w:ascii="Arial" w:hAnsi="Arial" w:cs="Arial"/>
          <w:sz w:val="20"/>
          <w:szCs w:val="20"/>
        </w:rPr>
        <w:t xml:space="preserve"> pa.</w:t>
      </w:r>
    </w:p>
    <w:p w14:paraId="01FC2BF4" w14:textId="77777777" w:rsidR="00E10B56" w:rsidRDefault="00E10B56" w:rsidP="00972A01">
      <w:pPr>
        <w:pStyle w:val="NoSpacing"/>
        <w:rPr>
          <w:rFonts w:ascii="Arial" w:hAnsi="Arial" w:cs="Arial"/>
          <w:sz w:val="20"/>
          <w:szCs w:val="20"/>
        </w:rPr>
      </w:pPr>
    </w:p>
    <w:p w14:paraId="53684AE7" w14:textId="23040EE2" w:rsidR="00E10B56" w:rsidRPr="003A0340" w:rsidRDefault="00E10B56" w:rsidP="00972A01">
      <w:pPr>
        <w:pStyle w:val="NoSpacing"/>
        <w:rPr>
          <w:rFonts w:ascii="Arial" w:hAnsi="Arial" w:cs="Arial"/>
          <w:sz w:val="20"/>
          <w:szCs w:val="20"/>
        </w:rPr>
      </w:pPr>
      <w:r w:rsidRPr="003A0340">
        <w:rPr>
          <w:rFonts w:ascii="Arial" w:hAnsi="Arial" w:cs="Arial"/>
          <w:sz w:val="20"/>
          <w:szCs w:val="20"/>
        </w:rPr>
        <w:t>3.</w:t>
      </w:r>
    </w:p>
    <w:p w14:paraId="381E7144" w14:textId="77777777" w:rsidR="00E10B56" w:rsidRPr="003A0340" w:rsidRDefault="00E10B56" w:rsidP="00E10B56">
      <w:pPr>
        <w:spacing w:after="0" w:line="240" w:lineRule="auto"/>
        <w:jc w:val="both"/>
        <w:rPr>
          <w:rFonts w:ascii="Arial" w:hAnsi="Arial" w:cs="Arial"/>
          <w:b/>
          <w:bCs/>
          <w:sz w:val="20"/>
          <w:szCs w:val="20"/>
          <w:u w:val="single"/>
        </w:rPr>
      </w:pPr>
      <w:r w:rsidRPr="003A0340">
        <w:rPr>
          <w:rFonts w:ascii="Arial" w:hAnsi="Arial" w:cs="Arial"/>
          <w:b/>
          <w:bCs/>
          <w:sz w:val="20"/>
          <w:szCs w:val="20"/>
          <w:u w:val="single"/>
        </w:rPr>
        <w:t>Main reasons for declining claims:</w:t>
      </w:r>
    </w:p>
    <w:tbl>
      <w:tblPr>
        <w:tblW w:w="9163" w:type="dxa"/>
        <w:tblInd w:w="118" w:type="dxa"/>
        <w:tblLook w:val="04A0" w:firstRow="1" w:lastRow="0" w:firstColumn="1" w:lastColumn="0" w:noHBand="0" w:noVBand="1"/>
      </w:tblPr>
      <w:tblGrid>
        <w:gridCol w:w="1720"/>
        <w:gridCol w:w="2224"/>
        <w:gridCol w:w="1290"/>
        <w:gridCol w:w="1809"/>
        <w:gridCol w:w="2120"/>
      </w:tblGrid>
      <w:tr w:rsidR="00E10B56" w:rsidRPr="003A0340" w14:paraId="56C9BA1A" w14:textId="77777777" w:rsidTr="00BA44FC">
        <w:trPr>
          <w:trHeight w:val="245"/>
        </w:trPr>
        <w:tc>
          <w:tcPr>
            <w:tcW w:w="1720" w:type="dxa"/>
            <w:tcBorders>
              <w:top w:val="single" w:sz="8" w:space="0" w:color="auto"/>
              <w:left w:val="single" w:sz="8" w:space="0" w:color="auto"/>
              <w:bottom w:val="single" w:sz="8" w:space="0" w:color="auto"/>
              <w:right w:val="single" w:sz="8" w:space="0" w:color="auto"/>
            </w:tcBorders>
            <w:shd w:val="clear" w:color="000000" w:fill="954ECA"/>
            <w:noWrap/>
            <w:vAlign w:val="bottom"/>
            <w:hideMark/>
          </w:tcPr>
          <w:p w14:paraId="02EC105A" w14:textId="77777777" w:rsidR="00E10B56" w:rsidRPr="003A0340" w:rsidRDefault="00E10B56" w:rsidP="00BA44FC">
            <w:pPr>
              <w:spacing w:after="0" w:line="240" w:lineRule="auto"/>
              <w:jc w:val="center"/>
              <w:rPr>
                <w:rFonts w:ascii="Arial" w:eastAsia="Times New Roman" w:hAnsi="Arial" w:cs="Arial"/>
                <w:color w:val="FFFFFF"/>
                <w:sz w:val="20"/>
                <w:szCs w:val="20"/>
                <w:lang w:eastAsia="en-GB"/>
              </w:rPr>
            </w:pPr>
            <w:r w:rsidRPr="003A0340">
              <w:rPr>
                <w:rFonts w:ascii="Arial" w:eastAsia="Times New Roman" w:hAnsi="Arial" w:cs="Arial"/>
                <w:color w:val="FFFFFF"/>
                <w:sz w:val="20"/>
                <w:szCs w:val="20"/>
                <w:lang w:eastAsia="en-GB"/>
              </w:rPr>
              <w:t>Benefit</w:t>
            </w:r>
          </w:p>
        </w:tc>
        <w:tc>
          <w:tcPr>
            <w:tcW w:w="2224" w:type="dxa"/>
            <w:tcBorders>
              <w:top w:val="single" w:sz="8" w:space="0" w:color="auto"/>
              <w:left w:val="nil"/>
              <w:bottom w:val="single" w:sz="8" w:space="0" w:color="auto"/>
              <w:right w:val="single" w:sz="8" w:space="0" w:color="auto"/>
            </w:tcBorders>
            <w:shd w:val="clear" w:color="000000" w:fill="954ECA"/>
            <w:noWrap/>
            <w:vAlign w:val="bottom"/>
            <w:hideMark/>
          </w:tcPr>
          <w:p w14:paraId="353C0D96" w14:textId="77777777" w:rsidR="00E10B56" w:rsidRPr="003A0340" w:rsidRDefault="00E10B56" w:rsidP="00BA44FC">
            <w:pPr>
              <w:spacing w:after="0" w:line="240" w:lineRule="auto"/>
              <w:jc w:val="center"/>
              <w:rPr>
                <w:rFonts w:ascii="Arial" w:eastAsia="Times New Roman" w:hAnsi="Arial" w:cs="Arial"/>
                <w:color w:val="FFFFFF"/>
                <w:sz w:val="20"/>
                <w:szCs w:val="20"/>
                <w:lang w:eastAsia="en-GB"/>
              </w:rPr>
            </w:pPr>
            <w:r w:rsidRPr="003A0340">
              <w:rPr>
                <w:rFonts w:ascii="Arial" w:eastAsia="Times New Roman" w:hAnsi="Arial" w:cs="Arial"/>
                <w:color w:val="FFFFFF"/>
                <w:sz w:val="20"/>
                <w:szCs w:val="20"/>
                <w:lang w:eastAsia="en-GB"/>
              </w:rPr>
              <w:t>Main cause of declining claims</w:t>
            </w:r>
          </w:p>
        </w:tc>
        <w:tc>
          <w:tcPr>
            <w:tcW w:w="1290" w:type="dxa"/>
            <w:tcBorders>
              <w:top w:val="single" w:sz="8" w:space="0" w:color="auto"/>
              <w:left w:val="nil"/>
              <w:bottom w:val="single" w:sz="8" w:space="0" w:color="auto"/>
              <w:right w:val="single" w:sz="8" w:space="0" w:color="auto"/>
            </w:tcBorders>
            <w:shd w:val="clear" w:color="000000" w:fill="954ECA"/>
            <w:noWrap/>
            <w:vAlign w:val="bottom"/>
            <w:hideMark/>
          </w:tcPr>
          <w:p w14:paraId="5BE1F282" w14:textId="77777777" w:rsidR="00E10B56" w:rsidRPr="003A0340" w:rsidRDefault="00E10B56" w:rsidP="00BA44FC">
            <w:pPr>
              <w:spacing w:after="0" w:line="240" w:lineRule="auto"/>
              <w:jc w:val="center"/>
              <w:rPr>
                <w:rFonts w:ascii="Arial" w:eastAsia="Times New Roman" w:hAnsi="Arial" w:cs="Arial"/>
                <w:color w:val="FFFFFF"/>
                <w:sz w:val="20"/>
                <w:szCs w:val="20"/>
                <w:lang w:eastAsia="en-GB"/>
              </w:rPr>
            </w:pPr>
            <w:r w:rsidRPr="003A0340">
              <w:rPr>
                <w:rFonts w:ascii="Arial" w:eastAsia="Times New Roman" w:hAnsi="Arial" w:cs="Arial"/>
                <w:color w:val="FFFFFF"/>
                <w:sz w:val="20"/>
                <w:szCs w:val="20"/>
                <w:lang w:eastAsia="en-GB"/>
              </w:rPr>
              <w:t>Number (%)</w:t>
            </w:r>
          </w:p>
        </w:tc>
        <w:tc>
          <w:tcPr>
            <w:tcW w:w="1809" w:type="dxa"/>
            <w:tcBorders>
              <w:top w:val="single" w:sz="8" w:space="0" w:color="auto"/>
              <w:left w:val="nil"/>
              <w:bottom w:val="single" w:sz="8" w:space="0" w:color="auto"/>
              <w:right w:val="single" w:sz="8" w:space="0" w:color="auto"/>
            </w:tcBorders>
            <w:shd w:val="clear" w:color="000000" w:fill="954ECA"/>
            <w:noWrap/>
            <w:vAlign w:val="bottom"/>
            <w:hideMark/>
          </w:tcPr>
          <w:p w14:paraId="06214CDB" w14:textId="77777777" w:rsidR="00E10B56" w:rsidRPr="003A0340" w:rsidRDefault="00E10B56" w:rsidP="00BA44FC">
            <w:pPr>
              <w:spacing w:after="0" w:line="240" w:lineRule="auto"/>
              <w:jc w:val="center"/>
              <w:rPr>
                <w:rFonts w:ascii="Arial" w:eastAsia="Times New Roman" w:hAnsi="Arial" w:cs="Arial"/>
                <w:color w:val="FFFFFF"/>
                <w:sz w:val="20"/>
                <w:szCs w:val="20"/>
                <w:lang w:eastAsia="en-GB"/>
              </w:rPr>
            </w:pPr>
            <w:r w:rsidRPr="003A0340">
              <w:rPr>
                <w:rFonts w:ascii="Arial" w:eastAsia="Times New Roman" w:hAnsi="Arial" w:cs="Arial"/>
                <w:color w:val="FFFFFF"/>
                <w:sz w:val="20"/>
                <w:szCs w:val="20"/>
                <w:lang w:eastAsia="en-GB"/>
              </w:rPr>
              <w:t>Second main cause of declining claims</w:t>
            </w:r>
          </w:p>
        </w:tc>
        <w:tc>
          <w:tcPr>
            <w:tcW w:w="2120" w:type="dxa"/>
            <w:tcBorders>
              <w:top w:val="single" w:sz="8" w:space="0" w:color="auto"/>
              <w:left w:val="nil"/>
              <w:bottom w:val="single" w:sz="8" w:space="0" w:color="auto"/>
              <w:right w:val="single" w:sz="8" w:space="0" w:color="auto"/>
            </w:tcBorders>
            <w:shd w:val="clear" w:color="000000" w:fill="954ECA"/>
            <w:noWrap/>
            <w:vAlign w:val="bottom"/>
            <w:hideMark/>
          </w:tcPr>
          <w:p w14:paraId="468E290D" w14:textId="77777777" w:rsidR="00E10B56" w:rsidRPr="003A0340" w:rsidRDefault="00E10B56" w:rsidP="00BA44FC">
            <w:pPr>
              <w:spacing w:after="0" w:line="240" w:lineRule="auto"/>
              <w:jc w:val="center"/>
              <w:rPr>
                <w:rFonts w:ascii="Arial" w:eastAsia="Times New Roman" w:hAnsi="Arial" w:cs="Arial"/>
                <w:color w:val="FFFFFF"/>
                <w:sz w:val="20"/>
                <w:szCs w:val="20"/>
                <w:lang w:eastAsia="en-GB"/>
              </w:rPr>
            </w:pPr>
            <w:r w:rsidRPr="003A0340">
              <w:rPr>
                <w:rFonts w:ascii="Arial" w:eastAsia="Times New Roman" w:hAnsi="Arial" w:cs="Arial"/>
                <w:color w:val="FFFFFF"/>
                <w:sz w:val="20"/>
                <w:szCs w:val="20"/>
                <w:lang w:eastAsia="en-GB"/>
              </w:rPr>
              <w:t>Number (%)</w:t>
            </w:r>
          </w:p>
        </w:tc>
      </w:tr>
      <w:tr w:rsidR="00E10B56" w:rsidRPr="003A0340" w14:paraId="54D7F0EA" w14:textId="77777777" w:rsidTr="00BA44FC">
        <w:trPr>
          <w:trHeight w:val="245"/>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14:paraId="13F5643F" w14:textId="77777777" w:rsidR="00E10B56" w:rsidRPr="003A0340" w:rsidRDefault="00E10B56" w:rsidP="00BA44FC">
            <w:pPr>
              <w:spacing w:after="0" w:line="240" w:lineRule="auto"/>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Group Life Assurance</w:t>
            </w:r>
          </w:p>
        </w:tc>
        <w:tc>
          <w:tcPr>
            <w:tcW w:w="2224" w:type="dxa"/>
            <w:tcBorders>
              <w:top w:val="nil"/>
              <w:left w:val="nil"/>
              <w:bottom w:val="single" w:sz="8" w:space="0" w:color="auto"/>
              <w:right w:val="single" w:sz="8" w:space="0" w:color="auto"/>
            </w:tcBorders>
            <w:shd w:val="clear" w:color="auto" w:fill="auto"/>
            <w:noWrap/>
            <w:vAlign w:val="bottom"/>
            <w:hideMark/>
          </w:tcPr>
          <w:p w14:paraId="48136E79"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Not Actively At Work</w:t>
            </w:r>
          </w:p>
        </w:tc>
        <w:tc>
          <w:tcPr>
            <w:tcW w:w="1290" w:type="dxa"/>
            <w:tcBorders>
              <w:top w:val="nil"/>
              <w:left w:val="nil"/>
              <w:bottom w:val="single" w:sz="8" w:space="0" w:color="auto"/>
              <w:right w:val="single" w:sz="8" w:space="0" w:color="auto"/>
            </w:tcBorders>
            <w:shd w:val="clear" w:color="auto" w:fill="auto"/>
            <w:noWrap/>
            <w:vAlign w:val="bottom"/>
            <w:hideMark/>
          </w:tcPr>
          <w:p w14:paraId="2C81EA88"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5 (42%)</w:t>
            </w:r>
          </w:p>
        </w:tc>
        <w:tc>
          <w:tcPr>
            <w:tcW w:w="1809" w:type="dxa"/>
            <w:tcBorders>
              <w:top w:val="nil"/>
              <w:left w:val="nil"/>
              <w:bottom w:val="single" w:sz="8" w:space="0" w:color="auto"/>
              <w:right w:val="single" w:sz="8" w:space="0" w:color="auto"/>
            </w:tcBorders>
            <w:shd w:val="clear" w:color="auto" w:fill="auto"/>
            <w:noWrap/>
            <w:vAlign w:val="bottom"/>
            <w:hideMark/>
          </w:tcPr>
          <w:p w14:paraId="0F0F1D54"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Non-disclosure - Medical</w:t>
            </w:r>
          </w:p>
        </w:tc>
        <w:tc>
          <w:tcPr>
            <w:tcW w:w="2120" w:type="dxa"/>
            <w:tcBorders>
              <w:top w:val="nil"/>
              <w:left w:val="nil"/>
              <w:bottom w:val="single" w:sz="8" w:space="0" w:color="auto"/>
              <w:right w:val="single" w:sz="8" w:space="0" w:color="auto"/>
            </w:tcBorders>
            <w:shd w:val="clear" w:color="auto" w:fill="auto"/>
            <w:noWrap/>
            <w:vAlign w:val="bottom"/>
            <w:hideMark/>
          </w:tcPr>
          <w:p w14:paraId="51E4E2A7"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3 (25%)</w:t>
            </w:r>
          </w:p>
        </w:tc>
      </w:tr>
      <w:tr w:rsidR="00E10B56" w:rsidRPr="003A0340" w14:paraId="26EA5B60" w14:textId="77777777" w:rsidTr="00BA44FC">
        <w:trPr>
          <w:trHeight w:val="245"/>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14:paraId="7B422F73" w14:textId="77777777" w:rsidR="00E10B56" w:rsidRPr="003A0340" w:rsidRDefault="00E10B56" w:rsidP="00BA44FC">
            <w:pPr>
              <w:spacing w:after="0" w:line="240" w:lineRule="auto"/>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Group Income Protection</w:t>
            </w:r>
          </w:p>
        </w:tc>
        <w:tc>
          <w:tcPr>
            <w:tcW w:w="2224" w:type="dxa"/>
            <w:tcBorders>
              <w:top w:val="nil"/>
              <w:left w:val="nil"/>
              <w:bottom w:val="single" w:sz="8" w:space="0" w:color="auto"/>
              <w:right w:val="single" w:sz="8" w:space="0" w:color="auto"/>
            </w:tcBorders>
            <w:shd w:val="clear" w:color="auto" w:fill="auto"/>
            <w:noWrap/>
            <w:vAlign w:val="bottom"/>
            <w:hideMark/>
          </w:tcPr>
          <w:p w14:paraId="352344F1"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Not meeting definition of disability</w:t>
            </w:r>
          </w:p>
        </w:tc>
        <w:tc>
          <w:tcPr>
            <w:tcW w:w="1290" w:type="dxa"/>
            <w:tcBorders>
              <w:top w:val="nil"/>
              <w:left w:val="nil"/>
              <w:bottom w:val="single" w:sz="8" w:space="0" w:color="auto"/>
              <w:right w:val="single" w:sz="8" w:space="0" w:color="auto"/>
            </w:tcBorders>
            <w:shd w:val="clear" w:color="auto" w:fill="auto"/>
            <w:noWrap/>
            <w:vAlign w:val="bottom"/>
            <w:hideMark/>
          </w:tcPr>
          <w:p w14:paraId="25189643"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1638 (77%)</w:t>
            </w:r>
          </w:p>
        </w:tc>
        <w:tc>
          <w:tcPr>
            <w:tcW w:w="1809" w:type="dxa"/>
            <w:tcBorders>
              <w:top w:val="nil"/>
              <w:left w:val="nil"/>
              <w:bottom w:val="single" w:sz="8" w:space="0" w:color="auto"/>
              <w:right w:val="single" w:sz="8" w:space="0" w:color="auto"/>
            </w:tcBorders>
            <w:shd w:val="clear" w:color="auto" w:fill="auto"/>
            <w:noWrap/>
            <w:vAlign w:val="bottom"/>
            <w:hideMark/>
          </w:tcPr>
          <w:p w14:paraId="3B495178"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No Financial Loss</w:t>
            </w:r>
          </w:p>
        </w:tc>
        <w:tc>
          <w:tcPr>
            <w:tcW w:w="2120" w:type="dxa"/>
            <w:tcBorders>
              <w:top w:val="nil"/>
              <w:left w:val="nil"/>
              <w:bottom w:val="single" w:sz="8" w:space="0" w:color="auto"/>
              <w:right w:val="single" w:sz="8" w:space="0" w:color="auto"/>
            </w:tcBorders>
            <w:shd w:val="clear" w:color="auto" w:fill="auto"/>
            <w:noWrap/>
            <w:vAlign w:val="bottom"/>
            <w:hideMark/>
          </w:tcPr>
          <w:p w14:paraId="06C74D3A"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8 (0.4%)</w:t>
            </w:r>
          </w:p>
        </w:tc>
      </w:tr>
      <w:tr w:rsidR="00E10B56" w:rsidRPr="003A0340" w14:paraId="0B637034" w14:textId="77777777" w:rsidTr="00BA44FC">
        <w:trPr>
          <w:trHeight w:val="245"/>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14:paraId="07C03949" w14:textId="77777777" w:rsidR="00E10B56" w:rsidRPr="003A0340" w:rsidRDefault="00E10B56" w:rsidP="00BA44FC">
            <w:pPr>
              <w:spacing w:after="0" w:line="240" w:lineRule="auto"/>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Group Critical Illness</w:t>
            </w:r>
          </w:p>
        </w:tc>
        <w:tc>
          <w:tcPr>
            <w:tcW w:w="2224" w:type="dxa"/>
            <w:tcBorders>
              <w:top w:val="nil"/>
              <w:left w:val="nil"/>
              <w:bottom w:val="single" w:sz="8" w:space="0" w:color="auto"/>
              <w:right w:val="single" w:sz="8" w:space="0" w:color="auto"/>
            </w:tcBorders>
            <w:shd w:val="clear" w:color="auto" w:fill="auto"/>
            <w:noWrap/>
            <w:vAlign w:val="bottom"/>
            <w:hideMark/>
          </w:tcPr>
          <w:p w14:paraId="74625CF7"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Definition not met</w:t>
            </w:r>
          </w:p>
        </w:tc>
        <w:tc>
          <w:tcPr>
            <w:tcW w:w="1290" w:type="dxa"/>
            <w:tcBorders>
              <w:top w:val="nil"/>
              <w:left w:val="nil"/>
              <w:bottom w:val="single" w:sz="8" w:space="0" w:color="auto"/>
              <w:right w:val="single" w:sz="8" w:space="0" w:color="auto"/>
            </w:tcBorders>
            <w:shd w:val="clear" w:color="auto" w:fill="auto"/>
            <w:noWrap/>
            <w:vAlign w:val="bottom"/>
            <w:hideMark/>
          </w:tcPr>
          <w:p w14:paraId="7C955973"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216 (48%)</w:t>
            </w:r>
          </w:p>
        </w:tc>
        <w:tc>
          <w:tcPr>
            <w:tcW w:w="1809" w:type="dxa"/>
            <w:tcBorders>
              <w:top w:val="nil"/>
              <w:left w:val="nil"/>
              <w:bottom w:val="single" w:sz="8" w:space="0" w:color="auto"/>
              <w:right w:val="single" w:sz="8" w:space="0" w:color="auto"/>
            </w:tcBorders>
            <w:shd w:val="clear" w:color="auto" w:fill="auto"/>
            <w:noWrap/>
            <w:vAlign w:val="bottom"/>
            <w:hideMark/>
          </w:tcPr>
          <w:p w14:paraId="08959C5F"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Pre-existing condition</w:t>
            </w:r>
          </w:p>
        </w:tc>
        <w:tc>
          <w:tcPr>
            <w:tcW w:w="2120" w:type="dxa"/>
            <w:tcBorders>
              <w:top w:val="nil"/>
              <w:left w:val="nil"/>
              <w:bottom w:val="single" w:sz="8" w:space="0" w:color="auto"/>
              <w:right w:val="single" w:sz="8" w:space="0" w:color="auto"/>
            </w:tcBorders>
            <w:shd w:val="clear" w:color="auto" w:fill="auto"/>
            <w:noWrap/>
            <w:vAlign w:val="bottom"/>
            <w:hideMark/>
          </w:tcPr>
          <w:p w14:paraId="6E9CAB45" w14:textId="77777777" w:rsidR="00E10B56" w:rsidRPr="003A0340" w:rsidRDefault="00E10B56" w:rsidP="00BA44FC">
            <w:pPr>
              <w:spacing w:after="0" w:line="240" w:lineRule="auto"/>
              <w:jc w:val="center"/>
              <w:rPr>
                <w:rFonts w:ascii="Arial" w:eastAsia="Times New Roman" w:hAnsi="Arial" w:cs="Arial"/>
                <w:color w:val="000000"/>
                <w:sz w:val="20"/>
                <w:szCs w:val="20"/>
                <w:lang w:eastAsia="en-GB"/>
              </w:rPr>
            </w:pPr>
            <w:r w:rsidRPr="003A0340">
              <w:rPr>
                <w:rFonts w:ascii="Arial" w:eastAsia="Times New Roman" w:hAnsi="Arial" w:cs="Arial"/>
                <w:color w:val="000000"/>
                <w:sz w:val="20"/>
                <w:szCs w:val="20"/>
                <w:lang w:eastAsia="en-GB"/>
              </w:rPr>
              <w:t>126 (28%)</w:t>
            </w:r>
          </w:p>
        </w:tc>
      </w:tr>
    </w:tbl>
    <w:p w14:paraId="00D4315E" w14:textId="77777777" w:rsidR="00E10B56" w:rsidRPr="003A0340" w:rsidRDefault="00E10B56" w:rsidP="00E10B56">
      <w:pPr>
        <w:rPr>
          <w:rFonts w:ascii="Arial" w:hAnsi="Arial" w:cs="Arial"/>
          <w:sz w:val="20"/>
          <w:szCs w:val="20"/>
        </w:rPr>
      </w:pPr>
    </w:p>
    <w:p w14:paraId="2FE4D465" w14:textId="0F09EACA"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Group risk insurers always look for reasons to pay claims and have a proactive philosophy in supporting those they insure in the workplace. It's important and in the interests of all policyholders that only valid claims are paid, in the same way as it is for (say) motor insurance</w:t>
      </w:r>
      <w:r w:rsidR="00261070" w:rsidRPr="003A0340">
        <w:rPr>
          <w:rFonts w:ascii="Arial" w:hAnsi="Arial" w:cs="Arial"/>
          <w:sz w:val="20"/>
          <w:szCs w:val="20"/>
        </w:rPr>
        <w:t>,</w:t>
      </w:r>
      <w:r w:rsidRPr="003A0340">
        <w:rPr>
          <w:rFonts w:ascii="Arial" w:hAnsi="Arial" w:cs="Arial"/>
          <w:sz w:val="20"/>
          <w:szCs w:val="20"/>
        </w:rPr>
        <w:t xml:space="preserve"> to ensure that group risk remains affordable, and schemes remain insurable.</w:t>
      </w:r>
    </w:p>
    <w:p w14:paraId="78B50579" w14:textId="77777777" w:rsidR="00752587" w:rsidRPr="003A0340" w:rsidRDefault="00752587" w:rsidP="00752587">
      <w:pPr>
        <w:pStyle w:val="NoSpacing"/>
        <w:jc w:val="both"/>
        <w:rPr>
          <w:rFonts w:ascii="Arial" w:hAnsi="Arial" w:cs="Arial"/>
          <w:sz w:val="20"/>
          <w:szCs w:val="20"/>
        </w:rPr>
      </w:pPr>
    </w:p>
    <w:p w14:paraId="539FEA8B" w14:textId="77777777"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 xml:space="preserve">Whilst very few claims are declined for group life assurance; on the surface, for group income protection and group critical illness claims, the numbers declined appear much higher. The group risk market has an additional layer of complexity as the employer is the policyholder. It can sometimes be hard for an employer to be sure that the claim an employee wants to make is either genuine or something that is valid under the policy, as they may not know the detailed health situation of the employee. </w:t>
      </w:r>
    </w:p>
    <w:p w14:paraId="49C7FC15" w14:textId="77777777" w:rsidR="00752587" w:rsidRPr="003A0340" w:rsidRDefault="00752587" w:rsidP="00752587">
      <w:pPr>
        <w:pStyle w:val="NoSpacing"/>
        <w:jc w:val="both"/>
        <w:rPr>
          <w:rFonts w:ascii="Arial" w:hAnsi="Arial" w:cs="Arial"/>
          <w:sz w:val="20"/>
          <w:szCs w:val="20"/>
        </w:rPr>
      </w:pPr>
    </w:p>
    <w:p w14:paraId="181E92BD" w14:textId="2864DA9E"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 xml:space="preserve">Other factors can come into play as well. For example, a poor manager/employee relationship or capability/disciplinary issues can be a contributory factor for a sickness absence and an employee putting in a claim (for either group income protection or group critical illness benefit). Although purely work-related issues are not in themselves a valid reason for claiming under a group income protection </w:t>
      </w:r>
      <w:r w:rsidRPr="003A0340">
        <w:rPr>
          <w:rFonts w:ascii="Arial" w:hAnsi="Arial" w:cs="Arial"/>
          <w:sz w:val="20"/>
          <w:szCs w:val="20"/>
        </w:rPr>
        <w:lastRenderedPageBreak/>
        <w:t>or group critical illness policy, the general guidance given to employers by their advisers is to submit the claim for the group risk insurer to consider. In these circumstances, the employer can then uphold their role and meet their obligations as the employee’s advocate and as the policyholder.</w:t>
      </w:r>
    </w:p>
    <w:p w14:paraId="67F01FB8" w14:textId="77777777"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 xml:space="preserve"> </w:t>
      </w:r>
    </w:p>
    <w:p w14:paraId="01FDC57E" w14:textId="55AE41FC"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 xml:space="preserve">Such claims are captured as declined in GRiD’s reporting, even where there </w:t>
      </w:r>
      <w:r w:rsidR="005115DE" w:rsidRPr="003A0340">
        <w:rPr>
          <w:rFonts w:ascii="Arial" w:hAnsi="Arial" w:cs="Arial"/>
          <w:sz w:val="20"/>
          <w:szCs w:val="20"/>
        </w:rPr>
        <w:t>may</w:t>
      </w:r>
      <w:r w:rsidRPr="003A0340">
        <w:rPr>
          <w:rFonts w:ascii="Arial" w:hAnsi="Arial" w:cs="Arial"/>
          <w:sz w:val="20"/>
          <w:szCs w:val="20"/>
        </w:rPr>
        <w:t xml:space="preserve"> have been no real expectation on the employer’s (and often the employee’s) part that the claim would be paid. </w:t>
      </w:r>
    </w:p>
    <w:p w14:paraId="7F8E189C" w14:textId="77777777"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 xml:space="preserve">  </w:t>
      </w:r>
    </w:p>
    <w:p w14:paraId="09530E77" w14:textId="77777777"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 xml:space="preserve">For group income protection, the reason for providers not being able to pay claims in the vast majority of cases during 2022, was because the employee did not meet the definition of disability under the policy terms (i.e. they were still capable of doing their own job despite their reason for absence). An example of this would be someone unable to work because of caring responsibilities but not being ill themselves. Or where medical evidence doesn’t support that someone’s medical condition is severe enough to prevent them being able to perform the duties normally required for their job (or suitably modified duties made as “reasonable adjustments” under the Equality Act 2010). </w:t>
      </w:r>
    </w:p>
    <w:p w14:paraId="525EA41A" w14:textId="77777777" w:rsidR="00752587" w:rsidRPr="003A0340" w:rsidRDefault="00752587" w:rsidP="00752587">
      <w:pPr>
        <w:pStyle w:val="NoSpacing"/>
        <w:jc w:val="both"/>
        <w:rPr>
          <w:rFonts w:ascii="Arial" w:hAnsi="Arial" w:cs="Arial"/>
          <w:sz w:val="20"/>
          <w:szCs w:val="20"/>
        </w:rPr>
      </w:pPr>
    </w:p>
    <w:p w14:paraId="13CA4E1E" w14:textId="77777777" w:rsidR="00752587" w:rsidRPr="003A0340" w:rsidRDefault="00752587" w:rsidP="00752587">
      <w:pPr>
        <w:pStyle w:val="NoSpacing"/>
        <w:jc w:val="both"/>
        <w:rPr>
          <w:rFonts w:ascii="Arial" w:hAnsi="Arial" w:cs="Arial"/>
          <w:sz w:val="20"/>
          <w:szCs w:val="20"/>
        </w:rPr>
      </w:pPr>
      <w:r w:rsidRPr="003A0340">
        <w:rPr>
          <w:rFonts w:ascii="Arial" w:hAnsi="Arial" w:cs="Arial"/>
          <w:sz w:val="20"/>
          <w:szCs w:val="20"/>
        </w:rPr>
        <w:t>For group critical illness, the main reason for turning down claims during 2022 was the employee’s condition not meeting the definition of critical illness being claimed for. An example of this might be someone claiming for a heart attack when they had only had angina.</w:t>
      </w:r>
    </w:p>
    <w:p w14:paraId="28E261B8" w14:textId="77777777" w:rsidR="00E10B56" w:rsidRPr="003A0340" w:rsidRDefault="00E10B56" w:rsidP="00972A01">
      <w:pPr>
        <w:pStyle w:val="NoSpacing"/>
        <w:rPr>
          <w:rFonts w:ascii="Arial" w:hAnsi="Arial" w:cs="Arial"/>
          <w:sz w:val="20"/>
          <w:szCs w:val="20"/>
        </w:rPr>
      </w:pPr>
    </w:p>
    <w:p w14:paraId="63B26022" w14:textId="1F31CB42" w:rsidR="00BC072B" w:rsidRPr="003A0340" w:rsidRDefault="00BC072B" w:rsidP="00BC072B">
      <w:pPr>
        <w:pStyle w:val="NoSpacing"/>
        <w:jc w:val="both"/>
        <w:rPr>
          <w:rFonts w:ascii="Arial" w:hAnsi="Arial" w:cs="Arial"/>
          <w:i/>
          <w:iCs/>
          <w:sz w:val="20"/>
          <w:szCs w:val="20"/>
        </w:rPr>
      </w:pPr>
    </w:p>
    <w:p w14:paraId="49F9FD53" w14:textId="77777777" w:rsidR="0074080F" w:rsidRPr="003A0340" w:rsidRDefault="0074080F" w:rsidP="00FA2142">
      <w:pPr>
        <w:spacing w:after="0" w:line="240" w:lineRule="auto"/>
        <w:rPr>
          <w:rFonts w:ascii="Arial" w:hAnsi="Arial" w:cs="Arial"/>
          <w:b/>
          <w:sz w:val="20"/>
          <w:szCs w:val="20"/>
        </w:rPr>
      </w:pPr>
    </w:p>
    <w:p w14:paraId="387D537D" w14:textId="62D96B65" w:rsidR="00FA2142" w:rsidRPr="003A0340" w:rsidRDefault="00FA2142" w:rsidP="00FA2142">
      <w:pPr>
        <w:spacing w:after="0" w:line="240" w:lineRule="auto"/>
        <w:rPr>
          <w:rFonts w:ascii="Arial" w:hAnsi="Arial" w:cs="Arial"/>
          <w:b/>
          <w:sz w:val="20"/>
          <w:szCs w:val="20"/>
        </w:rPr>
      </w:pPr>
      <w:r w:rsidRPr="003A0340">
        <w:rPr>
          <w:rFonts w:ascii="Arial" w:hAnsi="Arial" w:cs="Arial"/>
          <w:b/>
          <w:sz w:val="20"/>
          <w:szCs w:val="20"/>
        </w:rPr>
        <w:t>For further information please contact:</w:t>
      </w:r>
    </w:p>
    <w:p w14:paraId="3AF8BA27" w14:textId="77777777" w:rsidR="00FA2142" w:rsidRPr="003A0340" w:rsidRDefault="00FA2142" w:rsidP="00FA2142">
      <w:pPr>
        <w:spacing w:after="0" w:line="240" w:lineRule="auto"/>
        <w:rPr>
          <w:rFonts w:ascii="Arial" w:hAnsi="Arial" w:cs="Arial"/>
          <w:sz w:val="20"/>
          <w:szCs w:val="20"/>
        </w:rPr>
      </w:pPr>
    </w:p>
    <w:p w14:paraId="730A388A" w14:textId="77777777" w:rsidR="00FA2142" w:rsidRPr="003A0340" w:rsidRDefault="00FA2142" w:rsidP="00FA2142">
      <w:pPr>
        <w:spacing w:after="0" w:line="240" w:lineRule="auto"/>
        <w:rPr>
          <w:rFonts w:ascii="Arial" w:hAnsi="Arial" w:cs="Arial"/>
          <w:sz w:val="20"/>
          <w:szCs w:val="20"/>
        </w:rPr>
      </w:pPr>
      <w:r w:rsidRPr="003A0340">
        <w:rPr>
          <w:rFonts w:ascii="Arial" w:hAnsi="Arial" w:cs="Arial"/>
          <w:sz w:val="20"/>
          <w:szCs w:val="20"/>
        </w:rPr>
        <w:t>Sharon Mason</w:t>
      </w:r>
      <w:r w:rsidRPr="003A0340">
        <w:rPr>
          <w:rFonts w:ascii="Arial" w:hAnsi="Arial" w:cs="Arial"/>
          <w:sz w:val="20"/>
          <w:szCs w:val="20"/>
        </w:rPr>
        <w:tab/>
      </w:r>
      <w:r w:rsidRPr="003A0340">
        <w:rPr>
          <w:rFonts w:ascii="Arial" w:hAnsi="Arial" w:cs="Arial"/>
          <w:sz w:val="20"/>
          <w:szCs w:val="20"/>
        </w:rPr>
        <w:tab/>
      </w:r>
    </w:p>
    <w:p w14:paraId="6A28062F" w14:textId="77777777" w:rsidR="00FA2142" w:rsidRPr="003A0340" w:rsidRDefault="00FA2142" w:rsidP="00FA2142">
      <w:pPr>
        <w:spacing w:after="0" w:line="240" w:lineRule="auto"/>
        <w:rPr>
          <w:rFonts w:ascii="Arial" w:hAnsi="Arial" w:cs="Arial"/>
          <w:sz w:val="20"/>
          <w:szCs w:val="20"/>
        </w:rPr>
      </w:pPr>
      <w:r w:rsidRPr="003A0340">
        <w:rPr>
          <w:rFonts w:ascii="Arial" w:hAnsi="Arial" w:cs="Arial"/>
          <w:sz w:val="20"/>
          <w:szCs w:val="20"/>
        </w:rPr>
        <w:t>SMUK Marketing and PR</w:t>
      </w:r>
    </w:p>
    <w:p w14:paraId="1C822340" w14:textId="77777777" w:rsidR="00FA2142" w:rsidRPr="003A0340" w:rsidRDefault="00857C6B" w:rsidP="00FA2142">
      <w:pPr>
        <w:spacing w:after="0" w:line="240" w:lineRule="auto"/>
        <w:rPr>
          <w:rFonts w:ascii="Arial" w:hAnsi="Arial" w:cs="Arial"/>
          <w:sz w:val="20"/>
          <w:szCs w:val="20"/>
          <w:lang w:val="de-DE"/>
        </w:rPr>
      </w:pPr>
      <w:hyperlink r:id="rId8" w:history="1">
        <w:r w:rsidR="00FA2142" w:rsidRPr="003A0340">
          <w:rPr>
            <w:rFonts w:ascii="Arial" w:hAnsi="Arial" w:cs="Arial"/>
            <w:color w:val="0000FF"/>
            <w:sz w:val="20"/>
            <w:szCs w:val="20"/>
            <w:u w:val="single"/>
            <w:lang w:val="de-DE"/>
          </w:rPr>
          <w:t>smason@smuk.org.uk</w:t>
        </w:r>
      </w:hyperlink>
      <w:r w:rsidR="00FA2142" w:rsidRPr="003A0340">
        <w:rPr>
          <w:rFonts w:ascii="Arial" w:hAnsi="Arial" w:cs="Arial"/>
          <w:sz w:val="20"/>
          <w:szCs w:val="20"/>
          <w:lang w:val="de-DE"/>
        </w:rPr>
        <w:t xml:space="preserve"> </w:t>
      </w:r>
      <w:r w:rsidR="00FA2142" w:rsidRPr="003A0340">
        <w:rPr>
          <w:rFonts w:ascii="Arial" w:hAnsi="Arial" w:cs="Arial"/>
          <w:sz w:val="20"/>
          <w:szCs w:val="20"/>
          <w:lang w:val="de-DE"/>
        </w:rPr>
        <w:tab/>
      </w:r>
    </w:p>
    <w:p w14:paraId="478F107D" w14:textId="77777777" w:rsidR="00FA2142" w:rsidRPr="003A0340" w:rsidRDefault="00FA2142" w:rsidP="00FA2142">
      <w:pPr>
        <w:spacing w:after="0" w:line="240" w:lineRule="auto"/>
        <w:rPr>
          <w:rFonts w:ascii="Arial" w:hAnsi="Arial" w:cs="Arial"/>
          <w:sz w:val="20"/>
          <w:szCs w:val="20"/>
          <w:lang w:val="de-DE"/>
        </w:rPr>
      </w:pPr>
      <w:r w:rsidRPr="003A0340">
        <w:rPr>
          <w:rFonts w:ascii="Arial" w:hAnsi="Arial" w:cs="Arial"/>
          <w:sz w:val="20"/>
          <w:szCs w:val="20"/>
          <w:lang w:val="de-DE"/>
        </w:rPr>
        <w:t>Mob:</w:t>
      </w:r>
      <w:r w:rsidRPr="003A0340">
        <w:rPr>
          <w:rFonts w:ascii="Arial" w:hAnsi="Arial" w:cs="Arial"/>
          <w:sz w:val="20"/>
          <w:szCs w:val="20"/>
        </w:rPr>
        <w:tab/>
        <w:t>07747 611773</w:t>
      </w:r>
    </w:p>
    <w:p w14:paraId="567854C4" w14:textId="77777777" w:rsidR="00FA2142" w:rsidRPr="003A0340" w:rsidRDefault="00FA2142" w:rsidP="00FA2142">
      <w:pPr>
        <w:spacing w:after="0" w:line="240" w:lineRule="auto"/>
        <w:rPr>
          <w:rFonts w:ascii="Arial" w:hAnsi="Arial" w:cs="Arial"/>
          <w:sz w:val="20"/>
          <w:szCs w:val="20"/>
          <w:lang w:val="de-DE"/>
        </w:rPr>
      </w:pPr>
      <w:r w:rsidRPr="003A0340">
        <w:rPr>
          <w:rFonts w:ascii="Arial" w:hAnsi="Arial" w:cs="Arial"/>
          <w:sz w:val="20"/>
          <w:szCs w:val="20"/>
          <w:lang w:val="de-DE"/>
        </w:rPr>
        <w:t>Land:</w:t>
      </w:r>
      <w:r w:rsidRPr="003A0340">
        <w:rPr>
          <w:rFonts w:ascii="Arial" w:hAnsi="Arial" w:cs="Arial"/>
          <w:sz w:val="20"/>
          <w:szCs w:val="20"/>
        </w:rPr>
        <w:tab/>
        <w:t>01252 843350</w:t>
      </w:r>
    </w:p>
    <w:p w14:paraId="6158B65F" w14:textId="77777777" w:rsidR="00FA2142" w:rsidRPr="003A0340" w:rsidRDefault="00FA2142" w:rsidP="00FA2142">
      <w:pPr>
        <w:spacing w:after="0" w:line="240" w:lineRule="auto"/>
        <w:rPr>
          <w:rFonts w:ascii="Arial" w:hAnsi="Arial" w:cs="Arial"/>
          <w:b/>
          <w:sz w:val="20"/>
          <w:szCs w:val="20"/>
          <w:lang w:val="de-DE"/>
        </w:rPr>
      </w:pPr>
    </w:p>
    <w:p w14:paraId="23594C2E" w14:textId="77777777" w:rsidR="00FA2142" w:rsidRPr="003A0340" w:rsidRDefault="00FA2142" w:rsidP="00FA2142">
      <w:pPr>
        <w:spacing w:after="0" w:line="240" w:lineRule="auto"/>
        <w:rPr>
          <w:rFonts w:ascii="Arial" w:hAnsi="Arial" w:cs="Arial"/>
          <w:bCs/>
          <w:sz w:val="20"/>
          <w:szCs w:val="20"/>
        </w:rPr>
      </w:pPr>
      <w:r w:rsidRPr="003A0340">
        <w:rPr>
          <w:rFonts w:ascii="Arial" w:hAnsi="Arial" w:cs="Arial"/>
          <w:bCs/>
          <w:sz w:val="20"/>
          <w:szCs w:val="20"/>
        </w:rPr>
        <w:t>Katharine Moxham</w:t>
      </w:r>
    </w:p>
    <w:p w14:paraId="33CC493E" w14:textId="77777777" w:rsidR="00FA2142" w:rsidRPr="003A0340" w:rsidRDefault="00FA2142" w:rsidP="00FA2142">
      <w:pPr>
        <w:spacing w:after="0" w:line="240" w:lineRule="auto"/>
        <w:rPr>
          <w:rFonts w:ascii="Arial" w:hAnsi="Arial" w:cs="Arial"/>
          <w:sz w:val="20"/>
          <w:szCs w:val="20"/>
        </w:rPr>
      </w:pPr>
      <w:r w:rsidRPr="003A0340">
        <w:rPr>
          <w:rFonts w:ascii="Arial" w:hAnsi="Arial" w:cs="Arial"/>
          <w:sz w:val="20"/>
          <w:szCs w:val="20"/>
        </w:rPr>
        <w:t>Spokesperson for GRiD</w:t>
      </w:r>
    </w:p>
    <w:p w14:paraId="3F22A2C5" w14:textId="77777777" w:rsidR="00FA2142" w:rsidRPr="003A0340" w:rsidRDefault="00857C6B" w:rsidP="00FA2142">
      <w:pPr>
        <w:spacing w:after="0" w:line="240" w:lineRule="auto"/>
        <w:rPr>
          <w:rFonts w:ascii="Arial" w:hAnsi="Arial" w:cs="Arial"/>
          <w:sz w:val="20"/>
          <w:szCs w:val="20"/>
        </w:rPr>
      </w:pPr>
      <w:hyperlink r:id="rId9" w:history="1">
        <w:r w:rsidR="00FA2142" w:rsidRPr="003A0340">
          <w:rPr>
            <w:rFonts w:ascii="Arial" w:hAnsi="Arial" w:cs="Arial"/>
            <w:color w:val="0000FF"/>
            <w:sz w:val="20"/>
            <w:szCs w:val="20"/>
            <w:u w:val="single"/>
          </w:rPr>
          <w:t>Katharine.moxham@grouprisk.org.uk</w:t>
        </w:r>
      </w:hyperlink>
    </w:p>
    <w:p w14:paraId="2ECB31D7" w14:textId="77777777" w:rsidR="00FA2142" w:rsidRPr="003A0340" w:rsidRDefault="00FA2142" w:rsidP="00FA2142">
      <w:pPr>
        <w:spacing w:after="0" w:line="240" w:lineRule="auto"/>
        <w:rPr>
          <w:rFonts w:ascii="Arial" w:hAnsi="Arial" w:cs="Arial"/>
          <w:sz w:val="20"/>
          <w:szCs w:val="20"/>
        </w:rPr>
      </w:pPr>
      <w:r w:rsidRPr="003A0340">
        <w:rPr>
          <w:rFonts w:ascii="Arial" w:hAnsi="Arial" w:cs="Arial"/>
          <w:sz w:val="20"/>
          <w:szCs w:val="20"/>
          <w:lang w:eastAsia="en-GB"/>
        </w:rPr>
        <w:t>Mob: 07887 512508</w:t>
      </w:r>
    </w:p>
    <w:p w14:paraId="4443C984" w14:textId="77777777" w:rsidR="00FA2142" w:rsidRPr="003A0340" w:rsidRDefault="00FA2142" w:rsidP="00FA2142">
      <w:pPr>
        <w:spacing w:after="0" w:line="240" w:lineRule="auto"/>
        <w:rPr>
          <w:rFonts w:ascii="Arial" w:hAnsi="Arial" w:cs="Arial"/>
          <w:b/>
          <w:sz w:val="20"/>
          <w:szCs w:val="20"/>
        </w:rPr>
      </w:pPr>
    </w:p>
    <w:p w14:paraId="7796A092" w14:textId="77777777" w:rsidR="00FA2142" w:rsidRPr="003A0340" w:rsidRDefault="00FA2142" w:rsidP="00FA2142">
      <w:pPr>
        <w:spacing w:after="0" w:line="240" w:lineRule="auto"/>
        <w:rPr>
          <w:rFonts w:ascii="Arial" w:hAnsi="Arial" w:cs="Arial"/>
          <w:b/>
          <w:sz w:val="20"/>
          <w:szCs w:val="20"/>
        </w:rPr>
      </w:pPr>
      <w:r w:rsidRPr="003A0340">
        <w:rPr>
          <w:rFonts w:ascii="Arial" w:hAnsi="Arial" w:cs="Arial"/>
          <w:b/>
          <w:sz w:val="20"/>
          <w:szCs w:val="20"/>
        </w:rPr>
        <w:t>Notes for editors</w:t>
      </w:r>
    </w:p>
    <w:p w14:paraId="689AF626" w14:textId="77777777" w:rsidR="00FA2142" w:rsidRPr="003A0340" w:rsidRDefault="00FA2142" w:rsidP="00FA2142">
      <w:pPr>
        <w:spacing w:after="0" w:line="240" w:lineRule="auto"/>
        <w:rPr>
          <w:rFonts w:ascii="Arial" w:hAnsi="Arial" w:cs="Arial"/>
          <w:b/>
          <w:sz w:val="20"/>
          <w:szCs w:val="20"/>
        </w:rPr>
      </w:pPr>
    </w:p>
    <w:p w14:paraId="1BE20C6A" w14:textId="77777777" w:rsidR="00FA2142" w:rsidRPr="003A0340" w:rsidRDefault="00FA2142" w:rsidP="00FA2142">
      <w:pPr>
        <w:spacing w:after="0" w:line="240" w:lineRule="auto"/>
        <w:rPr>
          <w:rFonts w:ascii="Arial" w:hAnsi="Arial" w:cs="Arial"/>
          <w:b/>
          <w:sz w:val="20"/>
          <w:szCs w:val="20"/>
        </w:rPr>
      </w:pPr>
      <w:r w:rsidRPr="003A0340">
        <w:rPr>
          <w:rFonts w:ascii="Arial" w:hAnsi="Arial" w:cs="Arial"/>
          <w:b/>
          <w:sz w:val="20"/>
          <w:szCs w:val="20"/>
        </w:rPr>
        <w:t>About GRiD</w:t>
      </w:r>
    </w:p>
    <w:p w14:paraId="4A02F49B" w14:textId="77777777" w:rsidR="00FA2142" w:rsidRPr="003A0340" w:rsidRDefault="00FA2142" w:rsidP="00FA2142">
      <w:pPr>
        <w:spacing w:after="0" w:line="240" w:lineRule="auto"/>
        <w:rPr>
          <w:rFonts w:ascii="Arial" w:hAnsi="Arial" w:cs="Arial"/>
          <w:color w:val="FF0000"/>
          <w:sz w:val="20"/>
          <w:szCs w:val="20"/>
        </w:rPr>
      </w:pPr>
      <w:r w:rsidRPr="003A0340">
        <w:rPr>
          <w:rFonts w:ascii="Arial" w:hAnsi="Arial" w:cs="Arial"/>
          <w:sz w:val="20"/>
          <w:szCs w:val="20"/>
        </w:rPr>
        <w:t xml:space="preserve">Group Risk Development (GRiD) is the industry body for the group risk sector, promoting the value to UK businesses of providing financial protection for their staff, enhancing their wellbeing and improving employee engagement. Our membership includes insurers, reinsurers, intermediaries and those operating in (or with other interests in) the UK group risk market. Together this forms a collective wealth of experience built over many years. Under the chairmanship of Paul White (head of technical, Howden Insurance Brokers) GRiD aims to promote group risk through a collective voice to Government, policymakers, stakeholders and employers. </w:t>
      </w:r>
    </w:p>
    <w:p w14:paraId="6E6EBDB1" w14:textId="77777777" w:rsidR="00FA2142" w:rsidRPr="003A0340" w:rsidRDefault="00FA2142" w:rsidP="00FA2142">
      <w:pPr>
        <w:shd w:val="clear" w:color="auto" w:fill="FFFFFF" w:themeFill="background1"/>
        <w:spacing w:before="100" w:beforeAutospacing="1" w:after="100" w:afterAutospacing="1" w:line="240" w:lineRule="auto"/>
        <w:jc w:val="both"/>
        <w:rPr>
          <w:rFonts w:ascii="Arial" w:hAnsi="Arial" w:cs="Arial"/>
          <w:sz w:val="20"/>
          <w:szCs w:val="20"/>
        </w:rPr>
      </w:pPr>
      <w:r w:rsidRPr="003A0340">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297011E8" w14:textId="77777777" w:rsidR="00FA2142" w:rsidRPr="003A0340" w:rsidRDefault="00FA2142" w:rsidP="00FA2142">
      <w:pPr>
        <w:shd w:val="clear" w:color="auto" w:fill="FFFFFF" w:themeFill="background1"/>
        <w:spacing w:before="100" w:beforeAutospacing="1" w:after="100" w:afterAutospacing="1" w:line="240" w:lineRule="auto"/>
        <w:jc w:val="both"/>
        <w:rPr>
          <w:rFonts w:ascii="Arial" w:hAnsi="Arial" w:cs="Arial"/>
          <w:sz w:val="20"/>
          <w:szCs w:val="20"/>
        </w:rPr>
      </w:pPr>
      <w:r w:rsidRPr="003A0340">
        <w:rPr>
          <w:rFonts w:ascii="Arial" w:hAnsi="Arial" w:cs="Arial"/>
          <w:sz w:val="20"/>
          <w:szCs w:val="20"/>
        </w:rPr>
        <w:t xml:space="preserve">GRiD’s media activity aims to generate a wider awareness and understanding of group risk products and their benefits for employers and employees. </w:t>
      </w:r>
    </w:p>
    <w:p w14:paraId="4B6BCC9E" w14:textId="77777777" w:rsidR="00FA2142" w:rsidRPr="003A0340" w:rsidRDefault="00FA2142" w:rsidP="00FA2142">
      <w:pPr>
        <w:shd w:val="clear" w:color="auto" w:fill="FFFFFF" w:themeFill="background1"/>
        <w:spacing w:before="100" w:beforeAutospacing="1" w:after="100" w:afterAutospacing="1" w:line="240" w:lineRule="auto"/>
        <w:jc w:val="both"/>
        <w:rPr>
          <w:rFonts w:ascii="Arial" w:hAnsi="Arial" w:cs="Arial"/>
          <w:sz w:val="20"/>
          <w:szCs w:val="20"/>
        </w:rPr>
      </w:pPr>
      <w:r w:rsidRPr="003A0340">
        <w:rPr>
          <w:rFonts w:ascii="Arial" w:hAnsi="Arial" w:cs="Arial"/>
          <w:sz w:val="20"/>
          <w:szCs w:val="20"/>
        </w:rPr>
        <w:t xml:space="preserve">GRiD's dedicated spokesperson, Katharine Moxham, provides expert media comment on a full range of group risk issues. </w:t>
      </w:r>
    </w:p>
    <w:p w14:paraId="0195B35A" w14:textId="77777777" w:rsidR="00FA2142" w:rsidRPr="003A0340" w:rsidRDefault="00857C6B" w:rsidP="00FA2142">
      <w:pPr>
        <w:spacing w:after="0" w:line="240" w:lineRule="auto"/>
        <w:jc w:val="both"/>
        <w:rPr>
          <w:rFonts w:ascii="Arial" w:hAnsi="Arial" w:cs="Arial"/>
          <w:sz w:val="20"/>
          <w:szCs w:val="20"/>
        </w:rPr>
      </w:pPr>
      <w:hyperlink r:id="rId10" w:history="1">
        <w:r w:rsidR="00FA2142" w:rsidRPr="003A0340">
          <w:rPr>
            <w:rFonts w:ascii="Arial" w:hAnsi="Arial" w:cs="Arial"/>
            <w:color w:val="0000FF"/>
            <w:sz w:val="20"/>
            <w:szCs w:val="20"/>
            <w:u w:val="single"/>
          </w:rPr>
          <w:t>www.grouprisk.org.uk</w:t>
        </w:r>
      </w:hyperlink>
      <w:r w:rsidR="00FA2142" w:rsidRPr="003A0340">
        <w:rPr>
          <w:rFonts w:ascii="Arial" w:hAnsi="Arial" w:cs="Arial"/>
          <w:sz w:val="20"/>
          <w:szCs w:val="20"/>
        </w:rPr>
        <w:t xml:space="preserve"> </w:t>
      </w:r>
    </w:p>
    <w:p w14:paraId="7FAA048B" w14:textId="5EBC017E" w:rsidR="00FA2142" w:rsidRPr="003A0340" w:rsidRDefault="00FA2142" w:rsidP="00235474">
      <w:pPr>
        <w:spacing w:after="0" w:line="240" w:lineRule="auto"/>
        <w:jc w:val="both"/>
        <w:rPr>
          <w:rFonts w:ascii="Arial" w:hAnsi="Arial" w:cs="Arial"/>
          <w:i/>
          <w:iCs/>
          <w:sz w:val="20"/>
          <w:szCs w:val="20"/>
        </w:rPr>
      </w:pPr>
      <w:r w:rsidRPr="003A0340">
        <w:rPr>
          <w:rFonts w:ascii="Arial" w:hAnsi="Arial" w:cs="Arial"/>
          <w:sz w:val="20"/>
          <w:szCs w:val="20"/>
        </w:rPr>
        <w:t>Follow Katharine Moxham on Twitter @KMoxham</w:t>
      </w:r>
    </w:p>
    <w:sectPr w:rsidR="00FA2142" w:rsidRPr="003A0340" w:rsidSect="0037274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ADE0" w14:textId="77777777" w:rsidR="006638B5" w:rsidRDefault="006638B5" w:rsidP="00BC072B">
      <w:pPr>
        <w:spacing w:after="0" w:line="240" w:lineRule="auto"/>
      </w:pPr>
      <w:r>
        <w:separator/>
      </w:r>
    </w:p>
  </w:endnote>
  <w:endnote w:type="continuationSeparator" w:id="0">
    <w:p w14:paraId="55F1C7AD" w14:textId="77777777" w:rsidR="006638B5" w:rsidRDefault="006638B5" w:rsidP="00BC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F0A" w14:textId="77777777" w:rsidR="003E2A4B" w:rsidRDefault="003E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40654"/>
      <w:docPartObj>
        <w:docPartGallery w:val="Page Numbers (Bottom of Page)"/>
        <w:docPartUnique/>
      </w:docPartObj>
    </w:sdtPr>
    <w:sdtEndPr>
      <w:rPr>
        <w:noProof/>
      </w:rPr>
    </w:sdtEndPr>
    <w:sdtContent>
      <w:p w14:paraId="47664D4A" w14:textId="079547AE" w:rsidR="00BC072B" w:rsidRDefault="00BC0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1FEFF2" w14:textId="77777777" w:rsidR="00BC072B" w:rsidRDefault="00BC0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07E" w14:textId="77777777" w:rsidR="003E2A4B" w:rsidRDefault="003E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BF0A" w14:textId="77777777" w:rsidR="006638B5" w:rsidRDefault="006638B5" w:rsidP="00BC072B">
      <w:pPr>
        <w:spacing w:after="0" w:line="240" w:lineRule="auto"/>
      </w:pPr>
      <w:r>
        <w:separator/>
      </w:r>
    </w:p>
  </w:footnote>
  <w:footnote w:type="continuationSeparator" w:id="0">
    <w:p w14:paraId="32B696A6" w14:textId="77777777" w:rsidR="006638B5" w:rsidRDefault="006638B5" w:rsidP="00BC0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4B2A" w14:textId="77777777" w:rsidR="003E2A4B" w:rsidRDefault="003E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75FF" w14:textId="77777777" w:rsidR="003E2A4B" w:rsidRDefault="003E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2F2F" w14:textId="77777777" w:rsidR="003E2A4B" w:rsidRDefault="003E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53A"/>
    <w:multiLevelType w:val="hybridMultilevel"/>
    <w:tmpl w:val="B82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31343"/>
    <w:multiLevelType w:val="hybridMultilevel"/>
    <w:tmpl w:val="6C12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F001F"/>
    <w:multiLevelType w:val="hybridMultilevel"/>
    <w:tmpl w:val="97B468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835D74"/>
    <w:multiLevelType w:val="hybridMultilevel"/>
    <w:tmpl w:val="FA1C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67522"/>
    <w:multiLevelType w:val="hybridMultilevel"/>
    <w:tmpl w:val="5F940490"/>
    <w:lvl w:ilvl="0" w:tplc="ED7436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E0381"/>
    <w:multiLevelType w:val="hybridMultilevel"/>
    <w:tmpl w:val="38CE9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756F2"/>
    <w:multiLevelType w:val="hybridMultilevel"/>
    <w:tmpl w:val="D6F4E74A"/>
    <w:lvl w:ilvl="0" w:tplc="11E264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23BD2"/>
    <w:multiLevelType w:val="hybridMultilevel"/>
    <w:tmpl w:val="579A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047423">
    <w:abstractNumId w:val="0"/>
  </w:num>
  <w:num w:numId="2" w16cid:durableId="55009457">
    <w:abstractNumId w:val="4"/>
  </w:num>
  <w:num w:numId="3" w16cid:durableId="800538838">
    <w:abstractNumId w:val="1"/>
  </w:num>
  <w:num w:numId="4" w16cid:durableId="1415007001">
    <w:abstractNumId w:val="7"/>
  </w:num>
  <w:num w:numId="5" w16cid:durableId="374937909">
    <w:abstractNumId w:val="3"/>
  </w:num>
  <w:num w:numId="6" w16cid:durableId="1656374804">
    <w:abstractNumId w:val="2"/>
  </w:num>
  <w:num w:numId="7" w16cid:durableId="1611206959">
    <w:abstractNumId w:val="5"/>
  </w:num>
  <w:num w:numId="8" w16cid:durableId="613177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58"/>
    <w:rsid w:val="000110E8"/>
    <w:rsid w:val="00011C6F"/>
    <w:rsid w:val="00013A6B"/>
    <w:rsid w:val="00046DF0"/>
    <w:rsid w:val="000C5B9E"/>
    <w:rsid w:val="000D0829"/>
    <w:rsid w:val="00102BCF"/>
    <w:rsid w:val="00103F70"/>
    <w:rsid w:val="0012335B"/>
    <w:rsid w:val="00133EBC"/>
    <w:rsid w:val="0014167F"/>
    <w:rsid w:val="00150786"/>
    <w:rsid w:val="00156CA5"/>
    <w:rsid w:val="00157CC3"/>
    <w:rsid w:val="00165582"/>
    <w:rsid w:val="00176DE0"/>
    <w:rsid w:val="001864F3"/>
    <w:rsid w:val="00186B41"/>
    <w:rsid w:val="00192261"/>
    <w:rsid w:val="001A11F6"/>
    <w:rsid w:val="001A1A56"/>
    <w:rsid w:val="001C0A74"/>
    <w:rsid w:val="001C73EF"/>
    <w:rsid w:val="001D2A06"/>
    <w:rsid w:val="001E7528"/>
    <w:rsid w:val="00234188"/>
    <w:rsid w:val="0023531D"/>
    <w:rsid w:val="00235474"/>
    <w:rsid w:val="00244C8A"/>
    <w:rsid w:val="002579EC"/>
    <w:rsid w:val="00261070"/>
    <w:rsid w:val="002702FB"/>
    <w:rsid w:val="00286B1B"/>
    <w:rsid w:val="002979E8"/>
    <w:rsid w:val="002C18B4"/>
    <w:rsid w:val="002C65CE"/>
    <w:rsid w:val="002D272E"/>
    <w:rsid w:val="002E25FB"/>
    <w:rsid w:val="002E376F"/>
    <w:rsid w:val="002E663D"/>
    <w:rsid w:val="00316613"/>
    <w:rsid w:val="0032546A"/>
    <w:rsid w:val="0037274A"/>
    <w:rsid w:val="00376123"/>
    <w:rsid w:val="0038343A"/>
    <w:rsid w:val="0039202F"/>
    <w:rsid w:val="003A0340"/>
    <w:rsid w:val="003A1304"/>
    <w:rsid w:val="003C44B9"/>
    <w:rsid w:val="003C773C"/>
    <w:rsid w:val="003E12F7"/>
    <w:rsid w:val="003E2A4B"/>
    <w:rsid w:val="003F7222"/>
    <w:rsid w:val="004148E0"/>
    <w:rsid w:val="004222E7"/>
    <w:rsid w:val="004277E1"/>
    <w:rsid w:val="004326FE"/>
    <w:rsid w:val="004803CA"/>
    <w:rsid w:val="004B210A"/>
    <w:rsid w:val="004B50F9"/>
    <w:rsid w:val="004C4827"/>
    <w:rsid w:val="004C5179"/>
    <w:rsid w:val="004D3306"/>
    <w:rsid w:val="004D70D7"/>
    <w:rsid w:val="004E5911"/>
    <w:rsid w:val="004F4A09"/>
    <w:rsid w:val="005115DE"/>
    <w:rsid w:val="00511A58"/>
    <w:rsid w:val="00514870"/>
    <w:rsid w:val="0054478F"/>
    <w:rsid w:val="00547408"/>
    <w:rsid w:val="00556B8E"/>
    <w:rsid w:val="00571018"/>
    <w:rsid w:val="005823FE"/>
    <w:rsid w:val="00583740"/>
    <w:rsid w:val="0058727B"/>
    <w:rsid w:val="005C2FE1"/>
    <w:rsid w:val="005C3433"/>
    <w:rsid w:val="005C4D1C"/>
    <w:rsid w:val="00620785"/>
    <w:rsid w:val="00620BFA"/>
    <w:rsid w:val="00647EBC"/>
    <w:rsid w:val="006638B5"/>
    <w:rsid w:val="006A065F"/>
    <w:rsid w:val="006A7932"/>
    <w:rsid w:val="006E09BF"/>
    <w:rsid w:val="006E21B1"/>
    <w:rsid w:val="00730B33"/>
    <w:rsid w:val="007348FA"/>
    <w:rsid w:val="0074080F"/>
    <w:rsid w:val="00752587"/>
    <w:rsid w:val="0076205B"/>
    <w:rsid w:val="0077482A"/>
    <w:rsid w:val="007A65C4"/>
    <w:rsid w:val="007A6BEA"/>
    <w:rsid w:val="007C1313"/>
    <w:rsid w:val="00805FC0"/>
    <w:rsid w:val="008171AF"/>
    <w:rsid w:val="00857C6B"/>
    <w:rsid w:val="0086094E"/>
    <w:rsid w:val="00875F22"/>
    <w:rsid w:val="0087709D"/>
    <w:rsid w:val="008944D4"/>
    <w:rsid w:val="008B6C49"/>
    <w:rsid w:val="008C7553"/>
    <w:rsid w:val="008E24D1"/>
    <w:rsid w:val="00912C2D"/>
    <w:rsid w:val="009257B4"/>
    <w:rsid w:val="00947249"/>
    <w:rsid w:val="00972A01"/>
    <w:rsid w:val="0097333E"/>
    <w:rsid w:val="00985567"/>
    <w:rsid w:val="00986474"/>
    <w:rsid w:val="00995248"/>
    <w:rsid w:val="009A55F4"/>
    <w:rsid w:val="009A61FC"/>
    <w:rsid w:val="009D76FD"/>
    <w:rsid w:val="009E0CB6"/>
    <w:rsid w:val="00A01B7A"/>
    <w:rsid w:val="00A119A1"/>
    <w:rsid w:val="00A20384"/>
    <w:rsid w:val="00A27362"/>
    <w:rsid w:val="00A303A2"/>
    <w:rsid w:val="00A9455E"/>
    <w:rsid w:val="00AE5CE9"/>
    <w:rsid w:val="00AE6ECD"/>
    <w:rsid w:val="00AF0F7A"/>
    <w:rsid w:val="00B22EA5"/>
    <w:rsid w:val="00B23E70"/>
    <w:rsid w:val="00B34827"/>
    <w:rsid w:val="00B369C5"/>
    <w:rsid w:val="00B70D50"/>
    <w:rsid w:val="00B95125"/>
    <w:rsid w:val="00B970E0"/>
    <w:rsid w:val="00B97742"/>
    <w:rsid w:val="00BB37B9"/>
    <w:rsid w:val="00BC072B"/>
    <w:rsid w:val="00BD21CA"/>
    <w:rsid w:val="00BD24EF"/>
    <w:rsid w:val="00BE241D"/>
    <w:rsid w:val="00C01DC8"/>
    <w:rsid w:val="00C109CF"/>
    <w:rsid w:val="00C177C1"/>
    <w:rsid w:val="00C24E41"/>
    <w:rsid w:val="00C26FB9"/>
    <w:rsid w:val="00C318CA"/>
    <w:rsid w:val="00C31FEF"/>
    <w:rsid w:val="00C37428"/>
    <w:rsid w:val="00C60B39"/>
    <w:rsid w:val="00C60DBA"/>
    <w:rsid w:val="00C810F6"/>
    <w:rsid w:val="00C90D00"/>
    <w:rsid w:val="00CA3946"/>
    <w:rsid w:val="00CA686B"/>
    <w:rsid w:val="00CC51C9"/>
    <w:rsid w:val="00CF49A2"/>
    <w:rsid w:val="00CF5D3F"/>
    <w:rsid w:val="00D036C0"/>
    <w:rsid w:val="00D242A6"/>
    <w:rsid w:val="00D24848"/>
    <w:rsid w:val="00D47A22"/>
    <w:rsid w:val="00D72054"/>
    <w:rsid w:val="00D82733"/>
    <w:rsid w:val="00DB2AD5"/>
    <w:rsid w:val="00DD24C6"/>
    <w:rsid w:val="00DD5634"/>
    <w:rsid w:val="00DF52B2"/>
    <w:rsid w:val="00E00636"/>
    <w:rsid w:val="00E01768"/>
    <w:rsid w:val="00E10B56"/>
    <w:rsid w:val="00E416DC"/>
    <w:rsid w:val="00E50A14"/>
    <w:rsid w:val="00E86620"/>
    <w:rsid w:val="00F0631A"/>
    <w:rsid w:val="00F10A56"/>
    <w:rsid w:val="00F14115"/>
    <w:rsid w:val="00F34167"/>
    <w:rsid w:val="00F353EF"/>
    <w:rsid w:val="00F9152D"/>
    <w:rsid w:val="00FA2142"/>
    <w:rsid w:val="00FA5182"/>
    <w:rsid w:val="00FB0B75"/>
    <w:rsid w:val="00FC70FD"/>
    <w:rsid w:val="00FE59A3"/>
    <w:rsid w:val="00FF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A1B8E"/>
  <w15:docId w15:val="{4111EF98-A257-41EC-AC71-0039D7B1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DC8"/>
    <w:pPr>
      <w:spacing w:after="0" w:line="240" w:lineRule="auto"/>
    </w:pPr>
  </w:style>
  <w:style w:type="paragraph" w:styleId="Header">
    <w:name w:val="header"/>
    <w:basedOn w:val="Normal"/>
    <w:link w:val="HeaderChar"/>
    <w:uiPriority w:val="99"/>
    <w:unhideWhenUsed/>
    <w:rsid w:val="00BC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2B"/>
  </w:style>
  <w:style w:type="paragraph" w:styleId="Footer">
    <w:name w:val="footer"/>
    <w:basedOn w:val="Normal"/>
    <w:link w:val="FooterChar"/>
    <w:uiPriority w:val="99"/>
    <w:unhideWhenUsed/>
    <w:rsid w:val="00BC0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2B"/>
  </w:style>
  <w:style w:type="paragraph" w:styleId="Revision">
    <w:name w:val="Revision"/>
    <w:hidden/>
    <w:uiPriority w:val="99"/>
    <w:semiHidden/>
    <w:rsid w:val="00F9152D"/>
    <w:pPr>
      <w:spacing w:after="0" w:line="240" w:lineRule="auto"/>
    </w:pPr>
  </w:style>
  <w:style w:type="paragraph" w:styleId="ListParagraph">
    <w:name w:val="List Paragraph"/>
    <w:basedOn w:val="Normal"/>
    <w:uiPriority w:val="34"/>
    <w:qFormat/>
    <w:rsid w:val="0058727B"/>
    <w:pPr>
      <w:ind w:left="720"/>
      <w:contextualSpacing/>
    </w:pPr>
  </w:style>
  <w:style w:type="character" w:styleId="CommentReference">
    <w:name w:val="annotation reference"/>
    <w:basedOn w:val="DefaultParagraphFont"/>
    <w:uiPriority w:val="99"/>
    <w:semiHidden/>
    <w:unhideWhenUsed/>
    <w:rsid w:val="006A065F"/>
    <w:rPr>
      <w:sz w:val="16"/>
      <w:szCs w:val="16"/>
    </w:rPr>
  </w:style>
  <w:style w:type="paragraph" w:styleId="CommentText">
    <w:name w:val="annotation text"/>
    <w:basedOn w:val="Normal"/>
    <w:link w:val="CommentTextChar"/>
    <w:uiPriority w:val="99"/>
    <w:unhideWhenUsed/>
    <w:rsid w:val="006A065F"/>
    <w:pPr>
      <w:spacing w:line="240" w:lineRule="auto"/>
    </w:pPr>
    <w:rPr>
      <w:sz w:val="20"/>
      <w:szCs w:val="20"/>
    </w:rPr>
  </w:style>
  <w:style w:type="character" w:customStyle="1" w:styleId="CommentTextChar">
    <w:name w:val="Comment Text Char"/>
    <w:basedOn w:val="DefaultParagraphFont"/>
    <w:link w:val="CommentText"/>
    <w:uiPriority w:val="99"/>
    <w:rsid w:val="006A065F"/>
    <w:rPr>
      <w:sz w:val="20"/>
      <w:szCs w:val="20"/>
    </w:rPr>
  </w:style>
  <w:style w:type="paragraph" w:styleId="CommentSubject">
    <w:name w:val="annotation subject"/>
    <w:basedOn w:val="CommentText"/>
    <w:next w:val="CommentText"/>
    <w:link w:val="CommentSubjectChar"/>
    <w:uiPriority w:val="99"/>
    <w:semiHidden/>
    <w:unhideWhenUsed/>
    <w:rsid w:val="006A065F"/>
    <w:rPr>
      <w:b/>
      <w:bCs/>
    </w:rPr>
  </w:style>
  <w:style w:type="character" w:customStyle="1" w:styleId="CommentSubjectChar">
    <w:name w:val="Comment Subject Char"/>
    <w:basedOn w:val="CommentTextChar"/>
    <w:link w:val="CommentSubject"/>
    <w:uiPriority w:val="99"/>
    <w:semiHidden/>
    <w:rsid w:val="006A065F"/>
    <w:rPr>
      <w:b/>
      <w:bCs/>
      <w:sz w:val="20"/>
      <w:szCs w:val="20"/>
    </w:rPr>
  </w:style>
  <w:style w:type="paragraph" w:styleId="FootnoteText">
    <w:name w:val="footnote text"/>
    <w:basedOn w:val="Normal"/>
    <w:link w:val="FootnoteTextChar"/>
    <w:uiPriority w:val="99"/>
    <w:semiHidden/>
    <w:unhideWhenUsed/>
    <w:rsid w:val="00CF5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D3F"/>
    <w:rPr>
      <w:sz w:val="20"/>
      <w:szCs w:val="20"/>
    </w:rPr>
  </w:style>
  <w:style w:type="character" w:styleId="FootnoteReference">
    <w:name w:val="footnote reference"/>
    <w:basedOn w:val="DefaultParagraphFont"/>
    <w:uiPriority w:val="99"/>
    <w:semiHidden/>
    <w:unhideWhenUsed/>
    <w:rsid w:val="00CF5D3F"/>
    <w:rPr>
      <w:vertAlign w:val="superscript"/>
    </w:rPr>
  </w:style>
  <w:style w:type="paragraph" w:styleId="EndnoteText">
    <w:name w:val="endnote text"/>
    <w:basedOn w:val="Normal"/>
    <w:link w:val="EndnoteTextChar"/>
    <w:uiPriority w:val="99"/>
    <w:semiHidden/>
    <w:unhideWhenUsed/>
    <w:rsid w:val="00E1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56"/>
    <w:rPr>
      <w:sz w:val="20"/>
      <w:szCs w:val="20"/>
    </w:rPr>
  </w:style>
  <w:style w:type="character" w:styleId="EndnoteReference">
    <w:name w:val="endnote reference"/>
    <w:basedOn w:val="DefaultParagraphFont"/>
    <w:uiPriority w:val="99"/>
    <w:semiHidden/>
    <w:unhideWhenUsed/>
    <w:rsid w:val="00E10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7584">
      <w:bodyDiv w:val="1"/>
      <w:marLeft w:val="0"/>
      <w:marRight w:val="0"/>
      <w:marTop w:val="0"/>
      <w:marBottom w:val="0"/>
      <w:divBdr>
        <w:top w:val="none" w:sz="0" w:space="0" w:color="auto"/>
        <w:left w:val="none" w:sz="0" w:space="0" w:color="auto"/>
        <w:bottom w:val="none" w:sz="0" w:space="0" w:color="auto"/>
        <w:right w:val="none" w:sz="0" w:space="0" w:color="auto"/>
      </w:divBdr>
    </w:div>
    <w:div w:id="256252030">
      <w:bodyDiv w:val="1"/>
      <w:marLeft w:val="0"/>
      <w:marRight w:val="0"/>
      <w:marTop w:val="0"/>
      <w:marBottom w:val="0"/>
      <w:divBdr>
        <w:top w:val="none" w:sz="0" w:space="0" w:color="auto"/>
        <w:left w:val="none" w:sz="0" w:space="0" w:color="auto"/>
        <w:bottom w:val="none" w:sz="0" w:space="0" w:color="auto"/>
        <w:right w:val="none" w:sz="0" w:space="0" w:color="auto"/>
      </w:divBdr>
    </w:div>
    <w:div w:id="344019240">
      <w:bodyDiv w:val="1"/>
      <w:marLeft w:val="0"/>
      <w:marRight w:val="0"/>
      <w:marTop w:val="0"/>
      <w:marBottom w:val="0"/>
      <w:divBdr>
        <w:top w:val="none" w:sz="0" w:space="0" w:color="auto"/>
        <w:left w:val="none" w:sz="0" w:space="0" w:color="auto"/>
        <w:bottom w:val="none" w:sz="0" w:space="0" w:color="auto"/>
        <w:right w:val="none" w:sz="0" w:space="0" w:color="auto"/>
      </w:divBdr>
    </w:div>
    <w:div w:id="577255072">
      <w:bodyDiv w:val="1"/>
      <w:marLeft w:val="0"/>
      <w:marRight w:val="0"/>
      <w:marTop w:val="0"/>
      <w:marBottom w:val="0"/>
      <w:divBdr>
        <w:top w:val="none" w:sz="0" w:space="0" w:color="auto"/>
        <w:left w:val="none" w:sz="0" w:space="0" w:color="auto"/>
        <w:bottom w:val="none" w:sz="0" w:space="0" w:color="auto"/>
        <w:right w:val="none" w:sz="0" w:space="0" w:color="auto"/>
      </w:divBdr>
    </w:div>
    <w:div w:id="639847579">
      <w:bodyDiv w:val="1"/>
      <w:marLeft w:val="0"/>
      <w:marRight w:val="0"/>
      <w:marTop w:val="0"/>
      <w:marBottom w:val="0"/>
      <w:divBdr>
        <w:top w:val="none" w:sz="0" w:space="0" w:color="auto"/>
        <w:left w:val="none" w:sz="0" w:space="0" w:color="auto"/>
        <w:bottom w:val="none" w:sz="0" w:space="0" w:color="auto"/>
        <w:right w:val="none" w:sz="0" w:space="0" w:color="auto"/>
      </w:divBdr>
    </w:div>
    <w:div w:id="664238858">
      <w:bodyDiv w:val="1"/>
      <w:marLeft w:val="0"/>
      <w:marRight w:val="0"/>
      <w:marTop w:val="0"/>
      <w:marBottom w:val="0"/>
      <w:divBdr>
        <w:top w:val="none" w:sz="0" w:space="0" w:color="auto"/>
        <w:left w:val="none" w:sz="0" w:space="0" w:color="auto"/>
        <w:bottom w:val="none" w:sz="0" w:space="0" w:color="auto"/>
        <w:right w:val="none" w:sz="0" w:space="0" w:color="auto"/>
      </w:divBdr>
    </w:div>
    <w:div w:id="1220094718">
      <w:bodyDiv w:val="1"/>
      <w:marLeft w:val="0"/>
      <w:marRight w:val="0"/>
      <w:marTop w:val="0"/>
      <w:marBottom w:val="0"/>
      <w:divBdr>
        <w:top w:val="none" w:sz="0" w:space="0" w:color="auto"/>
        <w:left w:val="none" w:sz="0" w:space="0" w:color="auto"/>
        <w:bottom w:val="none" w:sz="0" w:space="0" w:color="auto"/>
        <w:right w:val="none" w:sz="0" w:space="0" w:color="auto"/>
      </w:divBdr>
    </w:div>
    <w:div w:id="1344358591">
      <w:bodyDiv w:val="1"/>
      <w:marLeft w:val="0"/>
      <w:marRight w:val="0"/>
      <w:marTop w:val="0"/>
      <w:marBottom w:val="0"/>
      <w:divBdr>
        <w:top w:val="none" w:sz="0" w:space="0" w:color="auto"/>
        <w:left w:val="none" w:sz="0" w:space="0" w:color="auto"/>
        <w:bottom w:val="none" w:sz="0" w:space="0" w:color="auto"/>
        <w:right w:val="none" w:sz="0" w:space="0" w:color="auto"/>
      </w:divBdr>
    </w:div>
    <w:div w:id="1454131322">
      <w:bodyDiv w:val="1"/>
      <w:marLeft w:val="0"/>
      <w:marRight w:val="0"/>
      <w:marTop w:val="0"/>
      <w:marBottom w:val="0"/>
      <w:divBdr>
        <w:top w:val="none" w:sz="0" w:space="0" w:color="auto"/>
        <w:left w:val="none" w:sz="0" w:space="0" w:color="auto"/>
        <w:bottom w:val="none" w:sz="0" w:space="0" w:color="auto"/>
        <w:right w:val="none" w:sz="0" w:space="0" w:color="auto"/>
      </w:divBdr>
    </w:div>
    <w:div w:id="1502817053">
      <w:bodyDiv w:val="1"/>
      <w:marLeft w:val="0"/>
      <w:marRight w:val="0"/>
      <w:marTop w:val="0"/>
      <w:marBottom w:val="0"/>
      <w:divBdr>
        <w:top w:val="none" w:sz="0" w:space="0" w:color="auto"/>
        <w:left w:val="none" w:sz="0" w:space="0" w:color="auto"/>
        <w:bottom w:val="none" w:sz="0" w:space="0" w:color="auto"/>
        <w:right w:val="none" w:sz="0" w:space="0" w:color="auto"/>
      </w:divBdr>
    </w:div>
    <w:div w:id="1615864832">
      <w:bodyDiv w:val="1"/>
      <w:marLeft w:val="0"/>
      <w:marRight w:val="0"/>
      <w:marTop w:val="0"/>
      <w:marBottom w:val="0"/>
      <w:divBdr>
        <w:top w:val="none" w:sz="0" w:space="0" w:color="auto"/>
        <w:left w:val="none" w:sz="0" w:space="0" w:color="auto"/>
        <w:bottom w:val="none" w:sz="0" w:space="0" w:color="auto"/>
        <w:right w:val="none" w:sz="0" w:space="0" w:color="auto"/>
      </w:divBdr>
    </w:div>
    <w:div w:id="1643651437">
      <w:bodyDiv w:val="1"/>
      <w:marLeft w:val="0"/>
      <w:marRight w:val="0"/>
      <w:marTop w:val="0"/>
      <w:marBottom w:val="0"/>
      <w:divBdr>
        <w:top w:val="none" w:sz="0" w:space="0" w:color="auto"/>
        <w:left w:val="none" w:sz="0" w:space="0" w:color="auto"/>
        <w:bottom w:val="none" w:sz="0" w:space="0" w:color="auto"/>
        <w:right w:val="none" w:sz="0" w:space="0" w:color="auto"/>
      </w:divBdr>
    </w:div>
    <w:div w:id="1738478263">
      <w:bodyDiv w:val="1"/>
      <w:marLeft w:val="0"/>
      <w:marRight w:val="0"/>
      <w:marTop w:val="0"/>
      <w:marBottom w:val="0"/>
      <w:divBdr>
        <w:top w:val="none" w:sz="0" w:space="0" w:color="auto"/>
        <w:left w:val="none" w:sz="0" w:space="0" w:color="auto"/>
        <w:bottom w:val="none" w:sz="0" w:space="0" w:color="auto"/>
        <w:right w:val="none" w:sz="0" w:space="0" w:color="auto"/>
      </w:divBdr>
    </w:div>
    <w:div w:id="1880360673">
      <w:bodyDiv w:val="1"/>
      <w:marLeft w:val="0"/>
      <w:marRight w:val="0"/>
      <w:marTop w:val="0"/>
      <w:marBottom w:val="0"/>
      <w:divBdr>
        <w:top w:val="none" w:sz="0" w:space="0" w:color="auto"/>
        <w:left w:val="none" w:sz="0" w:space="0" w:color="auto"/>
        <w:bottom w:val="none" w:sz="0" w:space="0" w:color="auto"/>
        <w:right w:val="none" w:sz="0" w:space="0" w:color="auto"/>
      </w:divBdr>
    </w:div>
    <w:div w:id="1893887545">
      <w:bodyDiv w:val="1"/>
      <w:marLeft w:val="0"/>
      <w:marRight w:val="0"/>
      <w:marTop w:val="0"/>
      <w:marBottom w:val="0"/>
      <w:divBdr>
        <w:top w:val="none" w:sz="0" w:space="0" w:color="auto"/>
        <w:left w:val="none" w:sz="0" w:space="0" w:color="auto"/>
        <w:bottom w:val="none" w:sz="0" w:space="0" w:color="auto"/>
        <w:right w:val="none" w:sz="0" w:space="0" w:color="auto"/>
      </w:divBdr>
    </w:div>
    <w:div w:id="1986009102">
      <w:bodyDiv w:val="1"/>
      <w:marLeft w:val="0"/>
      <w:marRight w:val="0"/>
      <w:marTop w:val="0"/>
      <w:marBottom w:val="0"/>
      <w:divBdr>
        <w:top w:val="none" w:sz="0" w:space="0" w:color="auto"/>
        <w:left w:val="none" w:sz="0" w:space="0" w:color="auto"/>
        <w:bottom w:val="none" w:sz="0" w:space="0" w:color="auto"/>
        <w:right w:val="none" w:sz="0" w:space="0" w:color="auto"/>
      </w:divBdr>
    </w:div>
    <w:div w:id="207573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son@smuk.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ouprisk.org.uk" TargetMode="External"/><Relationship Id="rId4" Type="http://schemas.openxmlformats.org/officeDocument/2006/relationships/settings" Target="settings.xml"/><Relationship Id="rId9" Type="http://schemas.openxmlformats.org/officeDocument/2006/relationships/hyperlink" Target="mailto:Katharine.moxham@grouprisk.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82F8C-CE45-4080-8759-4C7E127B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Bhavesh Bhudia</dc:creator>
  <cp:keywords/>
  <dc:description/>
  <cp:lastModifiedBy>Sharon Mason</cp:lastModifiedBy>
  <cp:revision>6</cp:revision>
  <cp:lastPrinted>2023-05-03T12:59:00Z</cp:lastPrinted>
  <dcterms:created xsi:type="dcterms:W3CDTF">2023-05-10T14:59:00Z</dcterms:created>
  <dcterms:modified xsi:type="dcterms:W3CDTF">2023-05-10T15:03:00Z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etDate">
    <vt:lpwstr>2023-05-09T15:17:37Z</vt:lpwstr>
  </property>
  <property fmtid="{D5CDD505-2E9C-101B-9397-08002B2CF9AE}" pid="4" name="MSIP_Label_90c2fedb-0da6-4717-8531-d16a1b9930f4_Method">
    <vt:lpwstr>Standard</vt:lpwstr>
  </property>
  <property fmtid="{D5CDD505-2E9C-101B-9397-08002B2CF9AE}" pid="5" name="MSIP_Label_90c2fedb-0da6-4717-8531-d16a1b9930f4_Name">
    <vt:lpwstr>90c2fedb-0da6-4717-8531-d16a1b9930f4</vt:lpwstr>
  </property>
  <property fmtid="{D5CDD505-2E9C-101B-9397-08002B2CF9AE}" pid="6" name="MSIP_Label_90c2fedb-0da6-4717-8531-d16a1b9930f4_SiteId">
    <vt:lpwstr>45597f60-6e37-4be7-acfb-4c9e23b261ea</vt:lpwstr>
  </property>
  <property fmtid="{D5CDD505-2E9C-101B-9397-08002B2CF9AE}" pid="7" name="MSIP_Label_90c2fedb-0da6-4717-8531-d16a1b9930f4_ActionId">
    <vt:lpwstr>c6f6dc62-b95f-4e43-8dd4-1203902acb10</vt:lpwstr>
  </property>
  <property fmtid="{D5CDD505-2E9C-101B-9397-08002B2CF9AE}" pid="8" name="MSIP_Label_90c2fedb-0da6-4717-8531-d16a1b9930f4_ContentBits">
    <vt:lpwstr>0</vt:lpwstr>
  </property>
  <property fmtid="{D5CDD505-2E9C-101B-9397-08002B2CF9AE}" pid="9" name="Sensitivity">
    <vt:lpwstr>Internal</vt:lpwstr>
  </property>
</Properties>
</file>